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1A2C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sz w:val="27"/>
          <w:szCs w:val="27"/>
          <w:bdr w:val="none" w:color="auto" w:sz="0" w:space="0"/>
          <w:shd w:val="clear" w:fill="FFFFFF"/>
          <w:vertAlign w:val="baseline"/>
        </w:rPr>
        <w:t>2025年硕士研究生招生考试自命题考试大纲</w:t>
      </w:r>
    </w:p>
    <w:p w14:paraId="4A0031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jc w:val="center"/>
        <w:textAlignment w:val="baseline"/>
        <w:rPr>
          <w:rFonts w:hint="eastAsia" w:ascii="宋体" w:hAnsi="宋体" w:eastAsia="宋体" w:cs="宋体"/>
          <w:i w:val="0"/>
          <w:iCs w:val="0"/>
          <w:caps w:val="0"/>
          <w:color w:val="666666"/>
          <w:spacing w:val="0"/>
          <w:sz w:val="18"/>
          <w:szCs w:val="18"/>
        </w:rPr>
      </w:pPr>
      <w:r>
        <w:rPr>
          <w:rFonts w:hint="eastAsia" w:ascii="宋体" w:hAnsi="宋体" w:eastAsia="宋体" w:cs="宋体"/>
          <w:i w:val="0"/>
          <w:iCs w:val="0"/>
          <w:caps w:val="0"/>
          <w:color w:val="666666"/>
          <w:spacing w:val="0"/>
          <w:kern w:val="0"/>
          <w:sz w:val="18"/>
          <w:szCs w:val="18"/>
          <w:bdr w:val="none" w:color="auto" w:sz="0" w:space="0"/>
          <w:shd w:val="clear" w:fill="FFFFFF"/>
          <w:vertAlign w:val="baseline"/>
          <w:lang w:val="en-US" w:eastAsia="zh-CN" w:bidi="ar"/>
        </w:rPr>
        <w:t>发布时间:2024-10-08 19:41</w:t>
      </w:r>
    </w:p>
    <w:p w14:paraId="3754AC9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  211 翻译硕士英语</w:t>
      </w:r>
    </w:p>
    <w:p w14:paraId="739A8A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21079C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《翻译硕士英语》作为全日制翻译硕士专业学位(MTI)入学考试的外国语考试，其目的是考察考生是否具备进行MTI学习所要求的英语水平。</w:t>
      </w:r>
    </w:p>
    <w:p w14:paraId="5107CBA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二、考试性质与范围</w:t>
      </w:r>
    </w:p>
    <w:p w14:paraId="451C09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本考试是一种测试应试者单项和综合语言能力的尺度参照性水平考试。考试范围包括MTI考生应具备的英语词汇量、语法知识以及英语阅读与写作等方面的技能。</w:t>
      </w:r>
    </w:p>
    <w:p w14:paraId="0217A74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三、考试基本要求</w:t>
      </w:r>
    </w:p>
    <w:p w14:paraId="790A74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1、具有良好的英语基本功，认知词汇量在10，000以上，掌握6，000个以上(以英语为例)的积极词汇，即能正确而熟练地运用常用词汇及其常用搭配。</w:t>
      </w:r>
    </w:p>
    <w:p w14:paraId="23DABE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2、能熟练掌握正确的英语语法、结构、修辞等语言规范知识。</w:t>
      </w:r>
    </w:p>
    <w:p w14:paraId="3FB7E97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3、具有较强的阅读理解能力和英语写作能力。</w:t>
      </w:r>
    </w:p>
    <w:p w14:paraId="4E7631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四、考试形式</w:t>
      </w:r>
    </w:p>
    <w:p w14:paraId="0D49B3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本考试采取客观试题与主观试题相结合，单项技能测试与综合技能测试相结合的方法。</w:t>
      </w:r>
    </w:p>
    <w:p w14:paraId="031EBE1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五、考试内容</w:t>
      </w:r>
    </w:p>
    <w:p w14:paraId="170E5A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本考试包括以下部分：词汇语法、阅读理解、英语写作和翻译四个部分。总分为100分。</w:t>
      </w:r>
    </w:p>
    <w:p w14:paraId="2D822D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（一）词汇语法</w:t>
      </w:r>
    </w:p>
    <w:p w14:paraId="437C9FE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1、要求</w:t>
      </w:r>
    </w:p>
    <w:p w14:paraId="026ACA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1)词汇量要求：</w:t>
      </w:r>
    </w:p>
    <w:p w14:paraId="723D05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考生的认知词汇量应在10,000以上，其中积极词汇量为5,000以上，即能正确而熟练地运用常用词汇及其常用搭配。</w:t>
      </w:r>
    </w:p>
    <w:p w14:paraId="4029EB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2)语法要求：</w:t>
      </w:r>
    </w:p>
    <w:p w14:paraId="6447ED6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考生能正确运用英语语法、结构、修辞等语言规范知识。</w:t>
      </w:r>
    </w:p>
    <w:p w14:paraId="763D61F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2、题型：</w:t>
      </w:r>
    </w:p>
    <w:p w14:paraId="5672062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多项选择或改错题</w:t>
      </w:r>
    </w:p>
    <w:p w14:paraId="3493E8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（二）阅读理解</w:t>
      </w:r>
    </w:p>
    <w:p w14:paraId="387E02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1、要求</w:t>
      </w:r>
    </w:p>
    <w:p w14:paraId="67D243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1)能读懂常见英语报刊上的专题文章、历史传记及文学作品等各种文体的文章，既能理解其主旨和大意，又能分辨出其中的事实与细节，并能理解其中的观点和隐含意义。</w:t>
      </w:r>
    </w:p>
    <w:p w14:paraId="4E778B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2)能根据阅读时间要求调整自己的阅读速度。</w:t>
      </w:r>
    </w:p>
    <w:p w14:paraId="03C20D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2、题型</w:t>
      </w:r>
    </w:p>
    <w:p w14:paraId="516017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 多项选择题(包括信息事实性阅读题和观点评判性阅读题)</w:t>
      </w:r>
    </w:p>
    <w:p w14:paraId="4AF36A3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 简答题(要求根据所阅读的文章，用3-5行字数的有限篇幅扼要回答问题，重点考查阅读综述能力)</w:t>
      </w:r>
    </w:p>
    <w:p w14:paraId="3D50663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本部分题材广泛，体裁多样，选材体现时代性、实用性;重点考查通过阅读获取信息和理解观点的能力;对阅读速度有一定要求。</w:t>
      </w:r>
    </w:p>
    <w:p w14:paraId="66F3D7E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（三）翻译</w:t>
      </w:r>
    </w:p>
    <w:p w14:paraId="548B32A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1、要求：考生能在一定时间内进行英汉互译，译文需流畅自然，地道得体。</w:t>
      </w:r>
    </w:p>
    <w:p w14:paraId="51E031A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2、题型：英译汉或汉译英</w:t>
      </w:r>
    </w:p>
    <w:p w14:paraId="7FFA06A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（四）英语写作</w:t>
      </w:r>
    </w:p>
    <w:p w14:paraId="7304AF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1、要求：考生能根据所给题目及要求撰写一篇400词左右的记叙文、说明文或议论文。该作文要求语言通顺，用词得体，结构合理，文体恰当。</w:t>
      </w:r>
    </w:p>
    <w:p w14:paraId="1350CB6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2、题型：命题作文</w:t>
      </w:r>
    </w:p>
    <w:p w14:paraId="609A4A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433EB0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240日语二外</w:t>
      </w:r>
    </w:p>
    <w:p w14:paraId="7AC991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考试目的</w:t>
      </w:r>
    </w:p>
    <w:p w14:paraId="7640DD6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旨在测试考生日语综合运用能力。考核学生比较系统地掌握日语语言知识、语法知识、语言技能、学习策略和跨文化交际方面的能力。要求学生能读懂一般难度的文章；能够在一定程度上猜测生词词义，并理解文章的主旨、作者的意图；能运用学过的语言知识，就熟悉的题材，写出语句基本通顺，内容基本完整的短文，能够基本表达出自己的态度和情感。累计掌握词汇量约2800个。</w:t>
      </w:r>
    </w:p>
    <w:p w14:paraId="5237414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考试内容</w:t>
      </w:r>
    </w:p>
    <w:p w14:paraId="383200B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考试范围为除“听、说技能”以外的全部内容。本考试由六个部分组成：“词语”、“语法”、“阅读理解”、“日译汉”、“汉译日”和 “作文”。</w:t>
      </w:r>
    </w:p>
    <w:p w14:paraId="280628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1、词语  共40题，20分。</w:t>
      </w:r>
    </w:p>
    <w:p w14:paraId="463FCD6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主要考核考生对词语的读音、当用汉字、意义、用法的掌握情况。</w:t>
      </w:r>
    </w:p>
    <w:p w14:paraId="0516033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2、语法  共20题，20分。</w:t>
      </w:r>
    </w:p>
    <w:p w14:paraId="34352ED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测试考生基础语法知识的掌握情况及其运用能力。</w:t>
      </w:r>
    </w:p>
    <w:p w14:paraId="2F6AF3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3、阅读理解  共10题，20分。</w:t>
      </w:r>
    </w:p>
    <w:p w14:paraId="76C524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测试考生通过阅读获取信息的能力，既要求准确，也要求阅读速度。</w:t>
      </w:r>
    </w:p>
    <w:p w14:paraId="16FA17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阅读题的设问要点如下:</w:t>
      </w:r>
    </w:p>
    <w:p w14:paraId="594D02C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（1）中心思想和段落大意；</w:t>
      </w:r>
    </w:p>
    <w:p w14:paraId="32E07E5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（2）上下文的逻辑关系；</w:t>
      </w:r>
    </w:p>
    <w:p w14:paraId="6632F5E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（3）文章的发展和结果；</w:t>
      </w:r>
    </w:p>
    <w:p w14:paraId="0B315E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（4）隐含的信息；</w:t>
      </w:r>
    </w:p>
    <w:p w14:paraId="5B27E0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（5）重要语句的含义；</w:t>
      </w:r>
    </w:p>
    <w:p w14:paraId="7B44B5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（6）生词词义；</w:t>
      </w:r>
    </w:p>
    <w:p w14:paraId="229E24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（7）指示词所指代的内容等。</w:t>
      </w:r>
    </w:p>
    <w:p w14:paraId="0E24F0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4、日译汉  1-2题，15分。</w:t>
      </w:r>
    </w:p>
    <w:p w14:paraId="197975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测试考生对日语书面材料的理解及其日译汉的能力。</w:t>
      </w:r>
    </w:p>
    <w:p w14:paraId="4FA5A7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5、汉译日  5题，10分。</w:t>
      </w:r>
    </w:p>
    <w:p w14:paraId="14D1966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测试考生常用句子的汉译日能力。</w:t>
      </w:r>
    </w:p>
    <w:p w14:paraId="30406F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6、作文  1篇，15分。</w:t>
      </w:r>
    </w:p>
    <w:p w14:paraId="59C57E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测试考生的日语写作能力。考试形式为命题作文，要求考生按规定写出一篇200—250字的短文。</w:t>
      </w:r>
    </w:p>
    <w:p w14:paraId="66022B3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试题结构</w:t>
      </w:r>
    </w:p>
    <w:p w14:paraId="669CCDA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试题采用客观性多项选择题和主观性试题相结合的形式。客观性试题要求考生从每题4个选项中选出一个最佳答案；主观性试题要求考生写出答案。考试时间为3小时，满分100分。</w:t>
      </w:r>
    </w:p>
    <w:p w14:paraId="25E884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4A4C0A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243英语二外</w:t>
      </w:r>
    </w:p>
    <w:p w14:paraId="23D346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6190F86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试卷是为以英语为第二外语的学习者参加北京邮电大学语言学与应用语言学方向的硕士研究生入学考试设计。该试卷旨在测试考生的英语综合运用能力，特别是读、写、译的能力，要求考生较系统地掌握英语基础语法知识，具备5000左右的词汇量，并掌握常用短语和搭配知识。</w:t>
      </w:r>
    </w:p>
    <w:p w14:paraId="3A2EFA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79C89A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英语二外试题的难度相当于大学英语四、六级之间的水平，主要测试考生的词汇、短语、语法和篇章结构知识以及阅读理解、翻译能力和书面表达能力。本考试不包括听力和口语能力的测试内容。</w:t>
      </w:r>
    </w:p>
    <w:p w14:paraId="7907DC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31013BA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1、基本题型：试卷由词形转换、词汇和语法填空、阅读理解、完型填空以及英汉互译等部分组成。</w:t>
      </w:r>
    </w:p>
    <w:p w14:paraId="2BB2F96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2、本试卷考试时间为3小时，满分为100分。</w:t>
      </w:r>
    </w:p>
    <w:p w14:paraId="15A0DCC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2B120C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baseline"/>
        <w:rPr>
          <w:color w:val="0A9BE6"/>
          <w:sz w:val="27"/>
          <w:szCs w:val="27"/>
        </w:rPr>
      </w:pPr>
      <w:r>
        <w:rPr>
          <w:i w:val="0"/>
          <w:iCs w:val="0"/>
          <w:caps w:val="0"/>
          <w:color w:val="0A9BE6"/>
          <w:spacing w:val="0"/>
          <w:sz w:val="27"/>
          <w:szCs w:val="27"/>
          <w:bdr w:val="none" w:color="auto" w:sz="0" w:space="0"/>
          <w:shd w:val="clear" w:fill="FFFFFF"/>
          <w:vertAlign w:val="baseline"/>
        </w:rPr>
        <w:t>334新闻与传播专业综合能力</w:t>
      </w:r>
    </w:p>
    <w:p w14:paraId="29698B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05C243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要求考生关注新闻与传播的行业发展及社会应用现状，在掌握新闻与传播专业理论知识的基础上，了解新闻实务与传播实务环节的涵义与适用范围，具备综合的实践应用能力和综合分析问题与解决问题的能力。</w:t>
      </w:r>
    </w:p>
    <w:p w14:paraId="479BC0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0D2095D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1、新闻采访的特点、流程与内容</w:t>
      </w:r>
    </w:p>
    <w:p w14:paraId="0ADAE1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2、网络时代新闻采访的新特点</w:t>
      </w:r>
    </w:p>
    <w:p w14:paraId="00123DE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3、新闻写作的特征与要求</w:t>
      </w:r>
    </w:p>
    <w:p w14:paraId="5E281C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4、媒介融合与新闻生产的新流程、新特点</w:t>
      </w:r>
    </w:p>
    <w:p w14:paraId="06C445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5、新闻编辑的基本知识与要求</w:t>
      </w:r>
    </w:p>
    <w:p w14:paraId="3D3363F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6、互联网对新闻编辑的影响</w:t>
      </w:r>
    </w:p>
    <w:p w14:paraId="599882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7、新闻评论的特征及要求</w:t>
      </w:r>
    </w:p>
    <w:p w14:paraId="026559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8、新闻评论的写作实务</w:t>
      </w:r>
    </w:p>
    <w:p w14:paraId="3088FAA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9、网络媒体的运营模式</w:t>
      </w:r>
    </w:p>
    <w:p w14:paraId="2CC8374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10、网络媒体的策划方案实务</w:t>
      </w:r>
    </w:p>
    <w:p w14:paraId="4B3D9A9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11、网络媒体的营销策略</w:t>
      </w:r>
    </w:p>
    <w:p w14:paraId="7C2E7AD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12、网络媒体的营销策划实务</w:t>
      </w:r>
    </w:p>
    <w:p w14:paraId="63B534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13、整合营销传播的基本知识</w:t>
      </w:r>
    </w:p>
    <w:p w14:paraId="33F89DF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14、危机传播的基本策略</w:t>
      </w:r>
    </w:p>
    <w:p w14:paraId="1E4ABF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15、危机传播的操作实务</w:t>
      </w:r>
    </w:p>
    <w:p w14:paraId="5D50C3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16、传播效果的评估方法</w:t>
      </w:r>
    </w:p>
    <w:p w14:paraId="592CDDD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17、网络媒体的政府监管</w:t>
      </w:r>
    </w:p>
    <w:p w14:paraId="6E0F96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18、网络媒体的社会责任与伦理规范</w:t>
      </w:r>
    </w:p>
    <w:p w14:paraId="1A4B58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19、网络时代新闻与传播从业者的媒介素养</w:t>
      </w:r>
    </w:p>
    <w:p w14:paraId="38F2A0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三、试题类型</w:t>
      </w:r>
    </w:p>
    <w:p w14:paraId="6466BA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1、考试时间3小时，满分为150分。</w:t>
      </w:r>
    </w:p>
    <w:p w14:paraId="490FB1E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2、题目类型：简答题，论述题，实务操作题。</w:t>
      </w:r>
    </w:p>
    <w:p w14:paraId="7E7A6F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textAlignment w:val="baseline"/>
        <w:rPr>
          <w:color w:val="0A9BE6"/>
          <w:sz w:val="27"/>
          <w:szCs w:val="27"/>
        </w:rPr>
      </w:pPr>
      <w:r>
        <w:rPr>
          <w:i w:val="0"/>
          <w:iCs w:val="0"/>
          <w:caps w:val="0"/>
          <w:color w:val="0A9BE6"/>
          <w:spacing w:val="0"/>
          <w:sz w:val="27"/>
          <w:szCs w:val="27"/>
          <w:bdr w:val="none" w:color="auto" w:sz="0" w:space="0"/>
          <w:shd w:val="clear" w:fill="FFFFFF"/>
          <w:vertAlign w:val="baseline"/>
        </w:rPr>
        <w:t>354 汉语基础</w:t>
      </w:r>
    </w:p>
    <w:p w14:paraId="71EE7AC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大纲根据全国国际中文教育硕士专业学位教育指导委员会《全日制汉语国际教育硕士入学考试大纲》（2010）制订。大纲力求反映国际中文教育硕士专业学位的特点，科学、公平、准确、规范地测评考生的相关知识基础、基本素质和综合能力。</w:t>
      </w:r>
    </w:p>
    <w:p w14:paraId="6D87E9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一、考试性质</w:t>
      </w:r>
    </w:p>
    <w:p w14:paraId="634EF6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汉语基础考试是国际中文教育硕士生入学考试科目之一，是由国际中文教育硕土专业学位教育指导委员会统一制定考试大纲，教育部授权的各国际中文教育硕士生招生院校自行命题的选拔性考试。汉语基础考试的目的是测试考生的汉语语言学相关基础知识和汉语语言分析及应用能力。</w:t>
      </w:r>
    </w:p>
    <w:p w14:paraId="53FD417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二、评价目标</w:t>
      </w:r>
    </w:p>
    <w:p w14:paraId="5421BB0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（一）具备较全面的汉语语言学基础知识。</w:t>
      </w:r>
    </w:p>
    <w:p w14:paraId="5558614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（二）具备较强的汉语语言分析能力。</w:t>
      </w:r>
    </w:p>
    <w:p w14:paraId="2117B3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（三）具备较高的汉语应用能力。</w:t>
      </w:r>
    </w:p>
    <w:p w14:paraId="2D4252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三、考试内容</w:t>
      </w:r>
    </w:p>
    <w:p w14:paraId="44B280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考试内容由“汉语语言学基础知识”“汉语语言分析”“汉语应用能力”三部分组成。具体内容如下</w:t>
      </w:r>
    </w:p>
    <w:p w14:paraId="3D4EB43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（一）汉语语言学基础知识</w:t>
      </w:r>
    </w:p>
    <w:p w14:paraId="7C8BF2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1.语言学基础</w:t>
      </w:r>
    </w:p>
    <w:p w14:paraId="32E0446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2.汉语概况</w:t>
      </w:r>
    </w:p>
    <w:p w14:paraId="71927F8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3.现代汉语语音</w:t>
      </w:r>
    </w:p>
    <w:p w14:paraId="087C4B1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4.现代汉语词汇</w:t>
      </w:r>
    </w:p>
    <w:p w14:paraId="62B189D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5.现代汉语语法</w:t>
      </w:r>
    </w:p>
    <w:p w14:paraId="6A5CF4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6.汉字</w:t>
      </w:r>
    </w:p>
    <w:p w14:paraId="3E2CF1C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7.古代汉语</w:t>
      </w:r>
    </w:p>
    <w:p w14:paraId="088AC8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（二）汉语语言分析</w:t>
      </w:r>
    </w:p>
    <w:p w14:paraId="76D451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1.语音分析</w:t>
      </w:r>
    </w:p>
    <w:p w14:paraId="78E333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2.词义分析</w:t>
      </w:r>
    </w:p>
    <w:p w14:paraId="78E45F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3.语法分析</w:t>
      </w:r>
    </w:p>
    <w:p w14:paraId="7A53926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（三）汉语应用能力</w:t>
      </w:r>
    </w:p>
    <w:p w14:paraId="6C2001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1.辨音和标音能力</w:t>
      </w:r>
    </w:p>
    <w:p w14:paraId="5E77C0F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2.字形、字义辨别能力及汉字书写规范</w:t>
      </w:r>
    </w:p>
    <w:p w14:paraId="39ECF9E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3.词汇、语法规范</w:t>
      </w:r>
    </w:p>
    <w:p w14:paraId="77A1812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4.文言文阅读理解</w:t>
      </w:r>
    </w:p>
    <w:p w14:paraId="6FB203E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四、考试形式和试卷结构</w:t>
      </w:r>
    </w:p>
    <w:p w14:paraId="7E4DF2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（一）考试时间</w:t>
      </w:r>
    </w:p>
    <w:p w14:paraId="3B097A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考试时间为180分钟。</w:t>
      </w:r>
    </w:p>
    <w:p w14:paraId="3755CA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（二）答题方式</w:t>
      </w:r>
    </w:p>
    <w:p w14:paraId="02CF431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答题方式为闭卷、笔试。</w:t>
      </w:r>
    </w:p>
    <w:p w14:paraId="48EFA8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试卷由试题和答题纸组成，用黑色签字笔作答，答案必须写在答题纸相应的位置上。</w:t>
      </w:r>
    </w:p>
    <w:p w14:paraId="23AB19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（三）试卷满分及考查内容分数分配</w:t>
      </w:r>
    </w:p>
    <w:p w14:paraId="2ED4CCD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试卷满分为150分。其中汉语语言学基础知识70分，汉语语言分析40分，汉语应用能力40分。</w:t>
      </w:r>
    </w:p>
    <w:p w14:paraId="2456D9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（四）试卷结构</w:t>
      </w:r>
    </w:p>
    <w:p w14:paraId="13CB366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1.填空题15分</w:t>
      </w:r>
    </w:p>
    <w:p w14:paraId="0F3D87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2.选择题20分</w:t>
      </w:r>
    </w:p>
    <w:p w14:paraId="794DD5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3.判断正误题20分</w:t>
      </w:r>
    </w:p>
    <w:p w14:paraId="4F9451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4.改错题10分</w:t>
      </w:r>
    </w:p>
    <w:p w14:paraId="1B8C539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5.分析(词语/句法/复句/语段)题40分</w:t>
      </w:r>
    </w:p>
    <w:p w14:paraId="0102D92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6.简答题30分</w:t>
      </w:r>
    </w:p>
    <w:p w14:paraId="2E3E925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7.古文今译题15分</w:t>
      </w:r>
    </w:p>
    <w:p w14:paraId="12F662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0A7617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357英语翻译基础</w:t>
      </w:r>
    </w:p>
    <w:p w14:paraId="55DABF3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076E04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《英语翻译基础》是全日制翻译硕士专业学位研究生入学考试的基础课考试科目，其目的是考察考生的英汉互译实践能力是否达到进入MIT学习阶段的水平。</w:t>
      </w:r>
    </w:p>
    <w:p w14:paraId="6F2BFD1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二、考试性质及范围</w:t>
      </w:r>
    </w:p>
    <w:p w14:paraId="7D32E4D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本考试是测试考生是否具备基础翻译能力的尺度参照性水平考试。考试范围包括MTI考生入学应具备的英语词汇量、语法知识以及英汉两种语言转换的基本技能。</w:t>
      </w:r>
    </w:p>
    <w:p w14:paraId="450357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三、考试基本要求</w:t>
      </w:r>
    </w:p>
    <w:p w14:paraId="0E8D680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1、具备一定中外文化，以及政治、经济、科技、法律等方面的背景知识。</w:t>
      </w:r>
    </w:p>
    <w:p w14:paraId="719188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2、具备扎实的英汉两种语言的基本功。</w:t>
      </w:r>
    </w:p>
    <w:p w14:paraId="2F24B2A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3、具备较强的英汉/汉英转换能力。</w:t>
      </w:r>
    </w:p>
    <w:p w14:paraId="1D3CE34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四、考试形式</w:t>
      </w:r>
    </w:p>
    <w:p w14:paraId="03ECEA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本考试采取客观试题与主观试题相结合，单项技能测试与综合技能测试相结合的方法，强调考生的英汉/汉英转换能力。试题分类参见“考试内容一览表”。</w:t>
      </w:r>
    </w:p>
    <w:p w14:paraId="4FD6AFE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五、考试内容</w:t>
      </w:r>
    </w:p>
    <w:p w14:paraId="049B80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本考试包括二个部分：词语翻译和英汉互译。总分150分。</w:t>
      </w:r>
    </w:p>
    <w:p w14:paraId="38F4494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I. 词语翻译</w:t>
      </w:r>
    </w:p>
    <w:p w14:paraId="1C8C3E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1、考试要求</w:t>
      </w:r>
    </w:p>
    <w:p w14:paraId="190442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要求考生准确翻译中英文术语或专有名词。</w:t>
      </w:r>
    </w:p>
    <w:p w14:paraId="7D1FB61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2、题型</w:t>
      </w:r>
    </w:p>
    <w:p w14:paraId="480983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要求考生较为准确地写出题中的30个汉/英术语、缩略语或专有名词的对应目的语。汉/英文各15个，每个1分，总分30分。考试时间为60分钟。</w:t>
      </w:r>
    </w:p>
    <w:p w14:paraId="5819372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II. 英汉互译</w:t>
      </w:r>
    </w:p>
    <w:p w14:paraId="45F1EB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1、考试要求</w:t>
      </w:r>
    </w:p>
    <w:p w14:paraId="1318501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应试者具备英汉互译的基本技巧和能力；初步了解中国和英语国家的社会、文化等背景知识，具备一定的英汉科技知识；译文忠实原文，无明显误译、漏译；译文通顺，用词正确、表达基本无误；译文无明显语法错误。</w:t>
      </w:r>
    </w:p>
    <w:p w14:paraId="7E0A04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2、题型</w:t>
      </w:r>
    </w:p>
    <w:p w14:paraId="32EC2E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要求考生较为准确地翻译出所给的文章，英译汉为250-350个单词，汉译英为150-250个汉字，各占60分，总分120分。考试时间为120分钟。</w:t>
      </w:r>
    </w:p>
    <w:p w14:paraId="5A7F69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6"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《英语翻译基础》考试内容一览表</w:t>
      </w:r>
    </w:p>
    <w:tbl>
      <w:tblPr>
        <w:tblW w:w="8520"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395"/>
        <w:gridCol w:w="1395"/>
        <w:gridCol w:w="1395"/>
        <w:gridCol w:w="1485"/>
        <w:gridCol w:w="1410"/>
        <w:gridCol w:w="1440"/>
      </w:tblGrid>
      <w:tr w14:paraId="3C044F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5" w:type="dxa"/>
            <w:shd w:val="clear"/>
            <w:tcMar>
              <w:top w:w="30" w:type="dxa"/>
              <w:left w:w="30" w:type="dxa"/>
              <w:bottom w:w="30" w:type="dxa"/>
              <w:right w:w="30" w:type="dxa"/>
            </w:tcMar>
            <w:vAlign w:val="center"/>
          </w:tcPr>
          <w:p w14:paraId="7E48759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序号</w:t>
            </w:r>
          </w:p>
        </w:tc>
        <w:tc>
          <w:tcPr>
            <w:tcW w:w="2790" w:type="dxa"/>
            <w:gridSpan w:val="2"/>
            <w:shd w:val="clear"/>
            <w:tcMar>
              <w:top w:w="30" w:type="dxa"/>
              <w:left w:w="30" w:type="dxa"/>
              <w:bottom w:w="30" w:type="dxa"/>
              <w:right w:w="30" w:type="dxa"/>
            </w:tcMar>
            <w:vAlign w:val="center"/>
          </w:tcPr>
          <w:p w14:paraId="75E0E48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题  型</w:t>
            </w:r>
          </w:p>
        </w:tc>
        <w:tc>
          <w:tcPr>
            <w:tcW w:w="1485" w:type="dxa"/>
            <w:shd w:val="clear"/>
            <w:tcMar>
              <w:top w:w="30" w:type="dxa"/>
              <w:left w:w="30" w:type="dxa"/>
              <w:bottom w:w="30" w:type="dxa"/>
              <w:right w:w="30" w:type="dxa"/>
            </w:tcMar>
            <w:vAlign w:val="center"/>
          </w:tcPr>
          <w:p w14:paraId="6C69277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题  量</w:t>
            </w:r>
          </w:p>
        </w:tc>
        <w:tc>
          <w:tcPr>
            <w:tcW w:w="1410" w:type="dxa"/>
            <w:shd w:val="clear"/>
            <w:tcMar>
              <w:top w:w="30" w:type="dxa"/>
              <w:left w:w="30" w:type="dxa"/>
              <w:bottom w:w="30" w:type="dxa"/>
              <w:right w:w="30" w:type="dxa"/>
            </w:tcMar>
            <w:vAlign w:val="center"/>
          </w:tcPr>
          <w:p w14:paraId="1A6FB4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分值</w:t>
            </w:r>
          </w:p>
        </w:tc>
        <w:tc>
          <w:tcPr>
            <w:tcW w:w="1440" w:type="dxa"/>
            <w:shd w:val="clear"/>
            <w:tcMar>
              <w:top w:w="30" w:type="dxa"/>
              <w:left w:w="30" w:type="dxa"/>
              <w:bottom w:w="30" w:type="dxa"/>
              <w:right w:w="30" w:type="dxa"/>
            </w:tcMar>
            <w:vAlign w:val="center"/>
          </w:tcPr>
          <w:p w14:paraId="531849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时间（分钟）</w:t>
            </w:r>
          </w:p>
        </w:tc>
      </w:tr>
      <w:tr w14:paraId="674C45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5" w:type="dxa"/>
            <w:vMerge w:val="restart"/>
            <w:shd w:val="clear"/>
            <w:tcMar>
              <w:top w:w="30" w:type="dxa"/>
              <w:left w:w="30" w:type="dxa"/>
              <w:bottom w:w="30" w:type="dxa"/>
              <w:right w:w="30" w:type="dxa"/>
            </w:tcMar>
            <w:vAlign w:val="center"/>
          </w:tcPr>
          <w:p w14:paraId="6C71D7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1</w:t>
            </w:r>
          </w:p>
        </w:tc>
        <w:tc>
          <w:tcPr>
            <w:tcW w:w="1395" w:type="dxa"/>
            <w:vMerge w:val="restart"/>
            <w:shd w:val="clear"/>
            <w:tcMar>
              <w:top w:w="30" w:type="dxa"/>
              <w:left w:w="30" w:type="dxa"/>
              <w:bottom w:w="30" w:type="dxa"/>
              <w:right w:w="30" w:type="dxa"/>
            </w:tcMar>
            <w:vAlign w:val="center"/>
          </w:tcPr>
          <w:p w14:paraId="548F25C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词语翻译</w:t>
            </w:r>
          </w:p>
        </w:tc>
        <w:tc>
          <w:tcPr>
            <w:tcW w:w="1395" w:type="dxa"/>
            <w:shd w:val="clear"/>
            <w:tcMar>
              <w:top w:w="30" w:type="dxa"/>
              <w:left w:w="30" w:type="dxa"/>
              <w:bottom w:w="30" w:type="dxa"/>
              <w:right w:w="30" w:type="dxa"/>
            </w:tcMar>
            <w:vAlign w:val="center"/>
          </w:tcPr>
          <w:p w14:paraId="5690C5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英译汉</w:t>
            </w:r>
          </w:p>
        </w:tc>
        <w:tc>
          <w:tcPr>
            <w:tcW w:w="1485" w:type="dxa"/>
            <w:shd w:val="clear"/>
            <w:tcMar>
              <w:top w:w="30" w:type="dxa"/>
              <w:left w:w="30" w:type="dxa"/>
              <w:bottom w:w="30" w:type="dxa"/>
              <w:right w:w="30" w:type="dxa"/>
            </w:tcMar>
            <w:vAlign w:val="center"/>
          </w:tcPr>
          <w:p w14:paraId="24150F2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15个外文术语、缩略语或专有名词</w:t>
            </w:r>
          </w:p>
        </w:tc>
        <w:tc>
          <w:tcPr>
            <w:tcW w:w="1410" w:type="dxa"/>
            <w:shd w:val="clear"/>
            <w:tcMar>
              <w:top w:w="30" w:type="dxa"/>
              <w:left w:w="30" w:type="dxa"/>
              <w:bottom w:w="30" w:type="dxa"/>
              <w:right w:w="30" w:type="dxa"/>
            </w:tcMar>
            <w:vAlign w:val="center"/>
          </w:tcPr>
          <w:p w14:paraId="0CE41C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15</w:t>
            </w:r>
          </w:p>
        </w:tc>
        <w:tc>
          <w:tcPr>
            <w:tcW w:w="1440" w:type="dxa"/>
            <w:shd w:val="clear"/>
            <w:tcMar>
              <w:top w:w="30" w:type="dxa"/>
              <w:left w:w="30" w:type="dxa"/>
              <w:bottom w:w="30" w:type="dxa"/>
              <w:right w:w="30" w:type="dxa"/>
            </w:tcMar>
            <w:vAlign w:val="center"/>
          </w:tcPr>
          <w:p w14:paraId="01808F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30</w:t>
            </w:r>
          </w:p>
        </w:tc>
      </w:tr>
      <w:tr w14:paraId="714ED3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5" w:type="dxa"/>
            <w:vMerge w:val="continue"/>
            <w:shd w:val="clear"/>
            <w:tcMar>
              <w:top w:w="30" w:type="dxa"/>
              <w:left w:w="30" w:type="dxa"/>
              <w:bottom w:w="30" w:type="dxa"/>
              <w:right w:w="30" w:type="dxa"/>
            </w:tcMar>
            <w:vAlign w:val="center"/>
          </w:tcPr>
          <w:p w14:paraId="74608F73">
            <w:pPr>
              <w:rPr>
                <w:rFonts w:hint="eastAsia" w:ascii="宋体"/>
                <w:b w:val="0"/>
                <w:bCs w:val="0"/>
                <w:sz w:val="24"/>
                <w:szCs w:val="24"/>
              </w:rPr>
            </w:pPr>
          </w:p>
        </w:tc>
        <w:tc>
          <w:tcPr>
            <w:tcW w:w="1395" w:type="dxa"/>
            <w:vMerge w:val="continue"/>
            <w:shd w:val="clear"/>
            <w:tcMar>
              <w:top w:w="30" w:type="dxa"/>
              <w:left w:w="30" w:type="dxa"/>
              <w:bottom w:w="30" w:type="dxa"/>
              <w:right w:w="30" w:type="dxa"/>
            </w:tcMar>
            <w:vAlign w:val="center"/>
          </w:tcPr>
          <w:p w14:paraId="69168A4C">
            <w:pPr>
              <w:rPr>
                <w:rFonts w:hint="eastAsia" w:ascii="宋体"/>
                <w:b w:val="0"/>
                <w:bCs w:val="0"/>
                <w:sz w:val="24"/>
                <w:szCs w:val="24"/>
              </w:rPr>
            </w:pPr>
          </w:p>
        </w:tc>
        <w:tc>
          <w:tcPr>
            <w:tcW w:w="1395" w:type="dxa"/>
            <w:shd w:val="clear"/>
            <w:tcMar>
              <w:top w:w="30" w:type="dxa"/>
              <w:left w:w="30" w:type="dxa"/>
              <w:bottom w:w="30" w:type="dxa"/>
              <w:right w:w="30" w:type="dxa"/>
            </w:tcMar>
            <w:vAlign w:val="center"/>
          </w:tcPr>
          <w:p w14:paraId="017C55E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汉译英</w:t>
            </w:r>
          </w:p>
        </w:tc>
        <w:tc>
          <w:tcPr>
            <w:tcW w:w="1485" w:type="dxa"/>
            <w:shd w:val="clear"/>
            <w:tcMar>
              <w:top w:w="30" w:type="dxa"/>
              <w:left w:w="30" w:type="dxa"/>
              <w:bottom w:w="30" w:type="dxa"/>
              <w:right w:w="30" w:type="dxa"/>
            </w:tcMar>
            <w:vAlign w:val="center"/>
          </w:tcPr>
          <w:p w14:paraId="5F3776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15个中文术语、缩略语或专有名词</w:t>
            </w:r>
          </w:p>
        </w:tc>
        <w:tc>
          <w:tcPr>
            <w:tcW w:w="1410" w:type="dxa"/>
            <w:shd w:val="clear"/>
            <w:tcMar>
              <w:top w:w="30" w:type="dxa"/>
              <w:left w:w="30" w:type="dxa"/>
              <w:bottom w:w="30" w:type="dxa"/>
              <w:right w:w="30" w:type="dxa"/>
            </w:tcMar>
            <w:vAlign w:val="center"/>
          </w:tcPr>
          <w:p w14:paraId="4463CC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15</w:t>
            </w:r>
          </w:p>
        </w:tc>
        <w:tc>
          <w:tcPr>
            <w:tcW w:w="1440" w:type="dxa"/>
            <w:shd w:val="clear"/>
            <w:tcMar>
              <w:top w:w="30" w:type="dxa"/>
              <w:left w:w="30" w:type="dxa"/>
              <w:bottom w:w="30" w:type="dxa"/>
              <w:right w:w="30" w:type="dxa"/>
            </w:tcMar>
            <w:vAlign w:val="center"/>
          </w:tcPr>
          <w:p w14:paraId="7F5376D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30</w:t>
            </w:r>
          </w:p>
        </w:tc>
      </w:tr>
      <w:tr w14:paraId="6A7A93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5" w:type="dxa"/>
            <w:vMerge w:val="restart"/>
            <w:shd w:val="clear"/>
            <w:tcMar>
              <w:top w:w="30" w:type="dxa"/>
              <w:left w:w="30" w:type="dxa"/>
              <w:bottom w:w="30" w:type="dxa"/>
              <w:right w:w="30" w:type="dxa"/>
            </w:tcMar>
            <w:vAlign w:val="center"/>
          </w:tcPr>
          <w:p w14:paraId="0D8E3C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2</w:t>
            </w:r>
          </w:p>
        </w:tc>
        <w:tc>
          <w:tcPr>
            <w:tcW w:w="1395" w:type="dxa"/>
            <w:vMerge w:val="restart"/>
            <w:shd w:val="clear"/>
            <w:tcMar>
              <w:top w:w="30" w:type="dxa"/>
              <w:left w:w="30" w:type="dxa"/>
              <w:bottom w:w="30" w:type="dxa"/>
              <w:right w:w="30" w:type="dxa"/>
            </w:tcMar>
            <w:vAlign w:val="center"/>
          </w:tcPr>
          <w:p w14:paraId="3DF218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英汉互译</w:t>
            </w:r>
          </w:p>
        </w:tc>
        <w:tc>
          <w:tcPr>
            <w:tcW w:w="1395" w:type="dxa"/>
            <w:shd w:val="clear"/>
            <w:tcMar>
              <w:top w:w="30" w:type="dxa"/>
              <w:left w:w="30" w:type="dxa"/>
              <w:bottom w:w="30" w:type="dxa"/>
              <w:right w:w="30" w:type="dxa"/>
            </w:tcMar>
            <w:vAlign w:val="center"/>
          </w:tcPr>
          <w:p w14:paraId="31AEB0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英译汉</w:t>
            </w:r>
          </w:p>
        </w:tc>
        <w:tc>
          <w:tcPr>
            <w:tcW w:w="1485" w:type="dxa"/>
            <w:shd w:val="clear"/>
            <w:tcMar>
              <w:top w:w="30" w:type="dxa"/>
              <w:left w:w="30" w:type="dxa"/>
              <w:bottom w:w="30" w:type="dxa"/>
              <w:right w:w="30" w:type="dxa"/>
            </w:tcMar>
            <w:vAlign w:val="center"/>
          </w:tcPr>
          <w:p w14:paraId="593CB3F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两段或一篇文章，250-350个单词。</w:t>
            </w:r>
          </w:p>
        </w:tc>
        <w:tc>
          <w:tcPr>
            <w:tcW w:w="1410" w:type="dxa"/>
            <w:shd w:val="clear"/>
            <w:tcMar>
              <w:top w:w="30" w:type="dxa"/>
              <w:left w:w="30" w:type="dxa"/>
              <w:bottom w:w="30" w:type="dxa"/>
              <w:right w:w="30" w:type="dxa"/>
            </w:tcMar>
            <w:vAlign w:val="center"/>
          </w:tcPr>
          <w:p w14:paraId="28D524A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60</w:t>
            </w:r>
          </w:p>
        </w:tc>
        <w:tc>
          <w:tcPr>
            <w:tcW w:w="1440" w:type="dxa"/>
            <w:shd w:val="clear"/>
            <w:tcMar>
              <w:top w:w="30" w:type="dxa"/>
              <w:left w:w="30" w:type="dxa"/>
              <w:bottom w:w="30" w:type="dxa"/>
              <w:right w:w="30" w:type="dxa"/>
            </w:tcMar>
            <w:vAlign w:val="center"/>
          </w:tcPr>
          <w:p w14:paraId="58D0C7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60</w:t>
            </w:r>
          </w:p>
        </w:tc>
      </w:tr>
      <w:tr w14:paraId="141EBA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5" w:type="dxa"/>
            <w:vMerge w:val="continue"/>
            <w:shd w:val="clear"/>
            <w:tcMar>
              <w:top w:w="30" w:type="dxa"/>
              <w:left w:w="30" w:type="dxa"/>
              <w:bottom w:w="30" w:type="dxa"/>
              <w:right w:w="30" w:type="dxa"/>
            </w:tcMar>
            <w:vAlign w:val="center"/>
          </w:tcPr>
          <w:p w14:paraId="7D142344">
            <w:pPr>
              <w:rPr>
                <w:rFonts w:hint="eastAsia" w:ascii="宋体"/>
                <w:b w:val="0"/>
                <w:bCs w:val="0"/>
                <w:sz w:val="24"/>
                <w:szCs w:val="24"/>
              </w:rPr>
            </w:pPr>
          </w:p>
        </w:tc>
        <w:tc>
          <w:tcPr>
            <w:tcW w:w="1395" w:type="dxa"/>
            <w:vMerge w:val="continue"/>
            <w:shd w:val="clear"/>
            <w:tcMar>
              <w:top w:w="30" w:type="dxa"/>
              <w:left w:w="30" w:type="dxa"/>
              <w:bottom w:w="30" w:type="dxa"/>
              <w:right w:w="30" w:type="dxa"/>
            </w:tcMar>
            <w:vAlign w:val="center"/>
          </w:tcPr>
          <w:p w14:paraId="18F31789">
            <w:pPr>
              <w:rPr>
                <w:rFonts w:hint="eastAsia" w:ascii="宋体"/>
                <w:b w:val="0"/>
                <w:bCs w:val="0"/>
                <w:sz w:val="24"/>
                <w:szCs w:val="24"/>
              </w:rPr>
            </w:pPr>
          </w:p>
        </w:tc>
        <w:tc>
          <w:tcPr>
            <w:tcW w:w="1395" w:type="dxa"/>
            <w:shd w:val="clear"/>
            <w:tcMar>
              <w:top w:w="30" w:type="dxa"/>
              <w:left w:w="30" w:type="dxa"/>
              <w:bottom w:w="30" w:type="dxa"/>
              <w:right w:w="30" w:type="dxa"/>
            </w:tcMar>
            <w:vAlign w:val="center"/>
          </w:tcPr>
          <w:p w14:paraId="149ACC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汉译英</w:t>
            </w:r>
          </w:p>
        </w:tc>
        <w:tc>
          <w:tcPr>
            <w:tcW w:w="1485" w:type="dxa"/>
            <w:shd w:val="clear"/>
            <w:tcMar>
              <w:top w:w="30" w:type="dxa"/>
              <w:left w:w="30" w:type="dxa"/>
              <w:bottom w:w="30" w:type="dxa"/>
              <w:right w:w="30" w:type="dxa"/>
            </w:tcMar>
            <w:vAlign w:val="center"/>
          </w:tcPr>
          <w:p w14:paraId="1B2C74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两段或一篇文章，150-250个汉字。</w:t>
            </w:r>
          </w:p>
        </w:tc>
        <w:tc>
          <w:tcPr>
            <w:tcW w:w="1410" w:type="dxa"/>
            <w:shd w:val="clear"/>
            <w:tcMar>
              <w:top w:w="30" w:type="dxa"/>
              <w:left w:w="30" w:type="dxa"/>
              <w:bottom w:w="30" w:type="dxa"/>
              <w:right w:w="30" w:type="dxa"/>
            </w:tcMar>
            <w:vAlign w:val="center"/>
          </w:tcPr>
          <w:p w14:paraId="46BBDE5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60</w:t>
            </w:r>
          </w:p>
        </w:tc>
        <w:tc>
          <w:tcPr>
            <w:tcW w:w="1440" w:type="dxa"/>
            <w:shd w:val="clear"/>
            <w:tcMar>
              <w:top w:w="30" w:type="dxa"/>
              <w:left w:w="30" w:type="dxa"/>
              <w:bottom w:w="30" w:type="dxa"/>
              <w:right w:w="30" w:type="dxa"/>
            </w:tcMar>
            <w:vAlign w:val="center"/>
          </w:tcPr>
          <w:p w14:paraId="6553CF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60</w:t>
            </w:r>
          </w:p>
        </w:tc>
      </w:tr>
      <w:tr w14:paraId="5B67A2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5" w:type="dxa"/>
            <w:shd w:val="clear"/>
            <w:tcMar>
              <w:top w:w="30" w:type="dxa"/>
              <w:left w:w="30" w:type="dxa"/>
              <w:bottom w:w="30" w:type="dxa"/>
              <w:right w:w="30" w:type="dxa"/>
            </w:tcMar>
            <w:vAlign w:val="center"/>
          </w:tcPr>
          <w:p w14:paraId="36FB3F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总计</w:t>
            </w:r>
          </w:p>
        </w:tc>
        <w:tc>
          <w:tcPr>
            <w:tcW w:w="2790" w:type="dxa"/>
            <w:gridSpan w:val="2"/>
            <w:shd w:val="clear"/>
            <w:tcMar>
              <w:top w:w="30" w:type="dxa"/>
              <w:left w:w="30" w:type="dxa"/>
              <w:bottom w:w="30" w:type="dxa"/>
              <w:right w:w="30" w:type="dxa"/>
            </w:tcMar>
            <w:vAlign w:val="center"/>
          </w:tcPr>
          <w:p w14:paraId="159CF49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 </w:t>
            </w:r>
          </w:p>
        </w:tc>
        <w:tc>
          <w:tcPr>
            <w:tcW w:w="1485" w:type="dxa"/>
            <w:shd w:val="clear"/>
            <w:tcMar>
              <w:top w:w="30" w:type="dxa"/>
              <w:left w:w="30" w:type="dxa"/>
              <w:bottom w:w="30" w:type="dxa"/>
              <w:right w:w="30" w:type="dxa"/>
            </w:tcMar>
            <w:vAlign w:val="center"/>
          </w:tcPr>
          <w:p w14:paraId="1B2C739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left"/>
              <w:textAlignment w:val="baseline"/>
              <w:rPr>
                <w:sz w:val="21"/>
                <w:szCs w:val="21"/>
              </w:rPr>
            </w:pPr>
            <w:r>
              <w:rPr>
                <w:b w:val="0"/>
                <w:bCs w:val="0"/>
                <w:sz w:val="21"/>
                <w:szCs w:val="21"/>
                <w:bdr w:val="none" w:color="auto" w:sz="0" w:space="0"/>
                <w:vertAlign w:val="baseline"/>
              </w:rPr>
              <w:t> </w:t>
            </w:r>
          </w:p>
        </w:tc>
        <w:tc>
          <w:tcPr>
            <w:tcW w:w="1410" w:type="dxa"/>
            <w:shd w:val="clear"/>
            <w:tcMar>
              <w:top w:w="30" w:type="dxa"/>
              <w:left w:w="30" w:type="dxa"/>
              <w:bottom w:w="30" w:type="dxa"/>
              <w:right w:w="30" w:type="dxa"/>
            </w:tcMar>
            <w:vAlign w:val="center"/>
          </w:tcPr>
          <w:p w14:paraId="6F76943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150</w:t>
            </w:r>
          </w:p>
        </w:tc>
        <w:tc>
          <w:tcPr>
            <w:tcW w:w="1440" w:type="dxa"/>
            <w:shd w:val="clear"/>
            <w:tcMar>
              <w:top w:w="30" w:type="dxa"/>
              <w:left w:w="30" w:type="dxa"/>
              <w:bottom w:w="30" w:type="dxa"/>
              <w:right w:w="30" w:type="dxa"/>
            </w:tcMar>
            <w:vAlign w:val="center"/>
          </w:tcPr>
          <w:p w14:paraId="4CB77A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105" w:right="0"/>
              <w:jc w:val="center"/>
              <w:textAlignment w:val="baseline"/>
              <w:rPr>
                <w:sz w:val="21"/>
                <w:szCs w:val="21"/>
              </w:rPr>
            </w:pPr>
            <w:r>
              <w:rPr>
                <w:b w:val="0"/>
                <w:bCs w:val="0"/>
                <w:sz w:val="21"/>
                <w:szCs w:val="21"/>
                <w:bdr w:val="none" w:color="auto" w:sz="0" w:space="0"/>
                <w:vertAlign w:val="baseline"/>
              </w:rPr>
              <w:t>180</w:t>
            </w:r>
          </w:p>
        </w:tc>
      </w:tr>
    </w:tbl>
    <w:p w14:paraId="361746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2F108B5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434国际商务专业基础</w:t>
      </w:r>
    </w:p>
    <w:p w14:paraId="2CA65E7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6AA94FC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重点考察国际商务相关的概念、理论以及综合运用能力。要求考生能够熟练掌握国际商务知识、国际商务分析以及实践技能。</w:t>
      </w:r>
    </w:p>
    <w:p w14:paraId="614F70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17B2C3F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第一部分 国际贸易理论与政策</w:t>
      </w:r>
    </w:p>
    <w:p w14:paraId="40052FC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第一章 国际贸易理论</w:t>
      </w:r>
    </w:p>
    <w:p w14:paraId="63348E3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第二章 国际贸易政策与壁垒</w:t>
      </w:r>
    </w:p>
    <w:p w14:paraId="3BE9C0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第三章 货物贸易与服务贸易</w:t>
      </w:r>
    </w:p>
    <w:p w14:paraId="53BF15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第四章 区域经济一体化与多边贸易体制</w:t>
      </w:r>
    </w:p>
    <w:p w14:paraId="6F201FB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第五章 国际贸易实务</w:t>
      </w:r>
    </w:p>
    <w:p w14:paraId="3DBD37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第六章 跨境电子商务</w:t>
      </w:r>
    </w:p>
    <w:p w14:paraId="0EAA74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第二部分 国际直接投资与跨国公司</w:t>
      </w:r>
    </w:p>
    <w:p w14:paraId="1828C5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第一章 国际直接投资与跨国公司</w:t>
      </w:r>
    </w:p>
    <w:p w14:paraId="730C5C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第二章 企业对外直接投资的战略决策</w:t>
      </w:r>
    </w:p>
    <w:p w14:paraId="6E3814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第三章 对外直接投资的母国与东道国效应</w:t>
      </w:r>
    </w:p>
    <w:p w14:paraId="599CDF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第四章 跨国公司的技术战略</w:t>
      </w:r>
    </w:p>
    <w:p w14:paraId="0CCED9A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第三部分 国际金融</w:t>
      </w:r>
    </w:p>
    <w:p w14:paraId="53491C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第一章 国际货币体系与汇率制度</w:t>
      </w:r>
    </w:p>
    <w:p w14:paraId="2C7FE7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第二章 外汇市场、外汇业务与风险</w:t>
      </w:r>
    </w:p>
    <w:p w14:paraId="41A7280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第三章 国际金融市场</w:t>
      </w:r>
    </w:p>
    <w:p w14:paraId="5B6903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第四章 国际金融危机</w:t>
      </w:r>
    </w:p>
    <w:p w14:paraId="5D908BB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第四部分 国际商务环境与运营</w:t>
      </w:r>
    </w:p>
    <w:p w14:paraId="2E45C3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第一章 国际商务环境</w:t>
      </w:r>
    </w:p>
    <w:p w14:paraId="19812CD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第二章 国际营销</w:t>
      </w:r>
    </w:p>
    <w:p w14:paraId="3F5296F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第三章 国际物流与供应链管理</w:t>
      </w:r>
    </w:p>
    <w:p w14:paraId="073E39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三、试题结构</w:t>
      </w:r>
    </w:p>
    <w:p w14:paraId="1C7196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1、考试时间为3小时，满分150分。</w:t>
      </w:r>
    </w:p>
    <w:p w14:paraId="5D3AE1C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2、题目类型：名词解释、简答题、计算题、论述题、案例分析题。</w:t>
      </w:r>
    </w:p>
    <w:p w14:paraId="214BF3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6AF34A3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440 新闻与传播专业基础</w:t>
      </w:r>
    </w:p>
    <w:p w14:paraId="58B419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3E4AC05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考试主要测试考生对新闻学与传播学的基本概念、基础知识、基础理论的掌握情况和分析思辨能力。</w:t>
      </w:r>
    </w:p>
    <w:p w14:paraId="4B98B9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4501E12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1、中外新闻学发展史</w:t>
      </w:r>
    </w:p>
    <w:p w14:paraId="1B5615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2、马克思主义新闻观与中国特色社会主义新闻理论</w:t>
      </w:r>
    </w:p>
    <w:p w14:paraId="1A0260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3、新闻的基本概念和特征</w:t>
      </w:r>
    </w:p>
    <w:p w14:paraId="2B50423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4、新闻传播的过程和模式</w:t>
      </w:r>
    </w:p>
    <w:p w14:paraId="335873B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5、新闻价值与新闻选择</w:t>
      </w:r>
    </w:p>
    <w:p w14:paraId="0D0B5F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6、新闻专业主义</w:t>
      </w:r>
    </w:p>
    <w:p w14:paraId="23AA6F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7、新闻的舆论监督与社会责任</w:t>
      </w:r>
    </w:p>
    <w:p w14:paraId="5BB160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8、新闻传播效果</w:t>
      </w:r>
    </w:p>
    <w:p w14:paraId="140EA7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9、中国新闻事业的发展与改革</w:t>
      </w:r>
    </w:p>
    <w:p w14:paraId="49A697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10、中外传播学发展史</w:t>
      </w:r>
    </w:p>
    <w:p w14:paraId="67983F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11、人类传播活动的历史和发展</w:t>
      </w:r>
    </w:p>
    <w:p w14:paraId="209BD43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12、传播与技术的关系</w:t>
      </w:r>
    </w:p>
    <w:p w14:paraId="01550A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13、人际传播</w:t>
      </w:r>
    </w:p>
    <w:p w14:paraId="18B7A9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14、群体传播和组织传播</w:t>
      </w:r>
    </w:p>
    <w:p w14:paraId="67CAFD7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15、大众传播</w:t>
      </w:r>
    </w:p>
    <w:p w14:paraId="04D1EF3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16、国际传播与全球传播</w:t>
      </w:r>
    </w:p>
    <w:p w14:paraId="25F43E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17、新媒体传播</w:t>
      </w:r>
    </w:p>
    <w:p w14:paraId="4B54457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18、传播效果理论</w:t>
      </w:r>
    </w:p>
    <w:p w14:paraId="5E33A2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19、传播受众理论</w:t>
      </w:r>
    </w:p>
    <w:p w14:paraId="345779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20、传播制度与媒介规范理论</w:t>
      </w:r>
    </w:p>
    <w:p w14:paraId="0AAA33F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21、传播学研究的主要方法</w:t>
      </w:r>
    </w:p>
    <w:p w14:paraId="31AE2B3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试题类型</w:t>
      </w:r>
    </w:p>
    <w:p w14:paraId="2969B3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1、考试时间3小时，满分为150分。</w:t>
      </w:r>
    </w:p>
    <w:p w14:paraId="2767652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2、题目类型：概念题，简答题，论述题。</w:t>
      </w:r>
    </w:p>
    <w:p w14:paraId="2DA93D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1797868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445汉语国际教育基础</w:t>
      </w:r>
    </w:p>
    <w:p w14:paraId="7FD4B8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大纲根据全国国际中文教育硕士专业学位教育指导委员会《全日制汉语国际教育硕士入学考试大纲》（2010）制订。大纲力求反映国际中文教育硕士专业学位的特点，科学、公平、准确、规范地测评考生的相关知识基础、基本素质和综合能力。</w:t>
      </w:r>
    </w:p>
    <w:p w14:paraId="307105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一、考试性质</w:t>
      </w:r>
    </w:p>
    <w:p w14:paraId="31A31D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汉语国际教育基础考试是国际中文教育硕士生入学考试科目之一，是教育部授权的各国际中文教育硕士培养院校自行命题的选拔性考试。汉语国际教育基础考试的目的是测试考生相关的中外文化、教育学、心理学、跨文化交际的基础知识、基本素养及书面语表达能力。</w:t>
      </w:r>
    </w:p>
    <w:p w14:paraId="05759E0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二、评价目标</w:t>
      </w:r>
    </w:p>
    <w:p w14:paraId="6D6742F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(一)要求考生具有与国际汉语教学相关的中外文化及跨文化交际基础知识。</w:t>
      </w:r>
    </w:p>
    <w:p w14:paraId="205EC9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(二)要求考生具有与国际汉语教学相关的教育学、心理学和语言教学基础知识。</w:t>
      </w:r>
    </w:p>
    <w:p w14:paraId="25788DF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(三)要求考生具有较强的文字材料理解能力和书面语表达能力。</w:t>
      </w:r>
    </w:p>
    <w:p w14:paraId="3E0EC1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三、考试内容</w:t>
      </w:r>
    </w:p>
    <w:p w14:paraId="2D48A6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考试内容主要由“中外文化及跨文化交际基础知识”“教育、心理及语言教学基础知识”“材料分析写作”三部分组成。具体内容如下：</w:t>
      </w:r>
    </w:p>
    <w:p w14:paraId="16B1489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（一）中外文化及跨文化交际基础知识</w:t>
      </w:r>
    </w:p>
    <w:p w14:paraId="51A3D8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1.中国文化基础知识</w:t>
      </w:r>
    </w:p>
    <w:p w14:paraId="5025B9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2.外国文化基础知识</w:t>
      </w:r>
    </w:p>
    <w:p w14:paraId="41B46EE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3.跨文化交际基础知识</w:t>
      </w:r>
    </w:p>
    <w:p w14:paraId="0D478C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（二）教育、心理及语言教学基础知识</w:t>
      </w:r>
    </w:p>
    <w:p w14:paraId="6F0AA0E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1.教育学基础</w:t>
      </w:r>
    </w:p>
    <w:p w14:paraId="0E7531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2.心理学基础</w:t>
      </w:r>
    </w:p>
    <w:p w14:paraId="7169B9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3.语言教学基础</w:t>
      </w:r>
    </w:p>
    <w:p w14:paraId="6FF2D0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（三）材料分析写作</w:t>
      </w:r>
    </w:p>
    <w:p w14:paraId="22FEA6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1.分析与实践能力</w:t>
      </w:r>
    </w:p>
    <w:p w14:paraId="6CC08B0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2.论文写作能力</w:t>
      </w:r>
    </w:p>
    <w:p w14:paraId="4BAA1C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四、考试形式和试卷结构</w:t>
      </w:r>
    </w:p>
    <w:p w14:paraId="59869A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（一）考试时间</w:t>
      </w:r>
    </w:p>
    <w:p w14:paraId="3E9C21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考试时间为180分钟。</w:t>
      </w:r>
    </w:p>
    <w:p w14:paraId="598639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（二）答题方式</w:t>
      </w:r>
    </w:p>
    <w:p w14:paraId="15E93E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答题方式为闭卷、笔试。</w:t>
      </w:r>
    </w:p>
    <w:p w14:paraId="77779B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试卷由试题和答题纸组成，用黑色签字笔作答，答案必须写在答题纸相应的位置上。</w:t>
      </w:r>
    </w:p>
    <w:p w14:paraId="0F2868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（三）试卷满分及考查内容分数分配</w:t>
      </w:r>
    </w:p>
    <w:p w14:paraId="4BE6D16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试卷满分为150分。其中，中外文化及跨文化交际基础知识50分，教育、心理及语言教学基础知识60分，材料分析写作40分。</w:t>
      </w:r>
    </w:p>
    <w:p w14:paraId="2DF2B1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（四）试卷结构</w:t>
      </w:r>
    </w:p>
    <w:p w14:paraId="647E44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1.填空题30分</w:t>
      </w:r>
    </w:p>
    <w:p w14:paraId="18902C1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2.判断正误题10分</w:t>
      </w:r>
    </w:p>
    <w:p w14:paraId="3913279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3.选择题20分</w:t>
      </w:r>
    </w:p>
    <w:p w14:paraId="3B9C548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4.名词解析题20分</w:t>
      </w:r>
    </w:p>
    <w:p w14:paraId="3B509FD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5.简答题30分</w:t>
      </w:r>
    </w:p>
    <w:p w14:paraId="774C90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6.材料分析与写作题40分</w:t>
      </w:r>
    </w:p>
    <w:p w14:paraId="43E3E8D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210B96A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448汉语写作与百科知识</w:t>
      </w:r>
    </w:p>
    <w:p w14:paraId="20B79C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37BF325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本考试是全日制翻译硕士专业学位研究生的入学资格考试之专业基础课考试科目，各语种考生统一用汉语答题。我校根据考生参加本考试的成绩和其他三门考试的成绩总分来选择参加第二轮，即复试的考生。</w:t>
      </w:r>
    </w:p>
    <w:p w14:paraId="10BFB20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二、考试的性质与范围</w:t>
      </w:r>
    </w:p>
    <w:p w14:paraId="56C1DA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本考试是测试考生百科知识和汉语写作水平的尺度参照性水平考试。考试范围包括本大纲规定的百科知识和汉语写作水平。</w:t>
      </w:r>
    </w:p>
    <w:p w14:paraId="11E489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三、考试基本要求</w:t>
      </w:r>
    </w:p>
    <w:p w14:paraId="174A406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1、具备一定中外文化、政治经济法律以及现代科学技术等方面的背景知识。</w:t>
      </w:r>
    </w:p>
    <w:p w14:paraId="3D1A5A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2、具有较强的现代汉语基本功。</w:t>
      </w:r>
    </w:p>
    <w:p w14:paraId="4366470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3、具备较强的现代汉语写作能力。</w:t>
      </w:r>
    </w:p>
    <w:p w14:paraId="5D22E6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四、考试形式</w:t>
      </w:r>
    </w:p>
    <w:p w14:paraId="6624C31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本考试采取客观试题与主观试题相结合，单项技能测试与综合技能测试相结合的方法，强调考生的百科知识和汉语写作能力。</w:t>
      </w:r>
    </w:p>
    <w:p w14:paraId="19D74E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五、考试内容</w:t>
      </w:r>
    </w:p>
    <w:p w14:paraId="3B4A99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本考试包括三个部分：百科知识、应用文写作、命题作文。总分150分。</w:t>
      </w:r>
    </w:p>
    <w:p w14:paraId="1A48E0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I. 百科知识</w:t>
      </w:r>
    </w:p>
    <w:p w14:paraId="7AB1EC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1、考试要求</w:t>
      </w:r>
    </w:p>
    <w:p w14:paraId="115815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考生对中外文化、国内国际政治、经济、法律以及先进科学技术等方面有一定的了解。</w:t>
      </w:r>
    </w:p>
    <w:p w14:paraId="2A12D9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2、题型</w:t>
      </w:r>
    </w:p>
    <w:p w14:paraId="3CA38CA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试卷提供25个名词概念，要求考生或者名词解释、或者选择判断。每小题2分，总分50分。考试时间为60分钟。</w:t>
      </w:r>
    </w:p>
    <w:p w14:paraId="4476AA1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II. 应用文写作</w:t>
      </w:r>
    </w:p>
    <w:p w14:paraId="32981B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1、考试要求</w:t>
      </w:r>
    </w:p>
    <w:p w14:paraId="6DB2CA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该部分要求考生根据所提供的信息和背景写出一篇450词左右的应用文，体裁包括说明书、商务信函、备忘录、广告、简历等，要求言简意赅，凸显专业性、技术性和实用性。</w:t>
      </w:r>
    </w:p>
    <w:p w14:paraId="13FB31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2、题型</w:t>
      </w:r>
    </w:p>
    <w:p w14:paraId="5AF67C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试卷提供应用文写作的信息、背景及写作要求。共计40分。考试时间为60分钟。</w:t>
      </w:r>
    </w:p>
    <w:p w14:paraId="68BDB7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III. 命题作文</w:t>
      </w:r>
    </w:p>
    <w:p w14:paraId="184AE62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1、考试要求</w:t>
      </w:r>
    </w:p>
    <w:p w14:paraId="40FFEAD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考生应能根据所给题目及要求写出一篇不少于800词的现代汉语短文。体裁可以是说明文、议论文或应用文。文字要求通顺，用词得体，结构合理，文体恰当，逻辑清楚。</w:t>
      </w:r>
    </w:p>
    <w:p w14:paraId="3068FE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2、题型</w:t>
      </w:r>
    </w:p>
    <w:p w14:paraId="1364BC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试卷给出情景和题目，由考生根据提示写作。共计60分。考试时间为60分钟。</w:t>
      </w:r>
    </w:p>
    <w:p w14:paraId="130FE0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六、答题与计分</w:t>
      </w:r>
    </w:p>
    <w:p w14:paraId="415D336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1、要求考生用钢笔或者圆珠笔在考卷上作答</w:t>
      </w:r>
    </w:p>
    <w:p w14:paraId="320663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2、考试内容与相关分值</w:t>
      </w:r>
    </w:p>
    <w:p w14:paraId="0F9C67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“汉语写作与百科知识”考试内容一览表</w:t>
      </w:r>
    </w:p>
    <w:tbl>
      <w:tblPr>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90"/>
        <w:gridCol w:w="1680"/>
        <w:gridCol w:w="3540"/>
        <w:gridCol w:w="705"/>
        <w:gridCol w:w="1695"/>
      </w:tblGrid>
      <w:tr w14:paraId="30B8B2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690" w:type="dxa"/>
            <w:shd w:val="clear"/>
            <w:tcMar>
              <w:top w:w="30" w:type="dxa"/>
              <w:left w:w="30" w:type="dxa"/>
              <w:bottom w:w="30" w:type="dxa"/>
              <w:right w:w="30" w:type="dxa"/>
            </w:tcMar>
            <w:vAlign w:val="center"/>
          </w:tcPr>
          <w:p w14:paraId="2CC2693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序号</w:t>
            </w:r>
          </w:p>
        </w:tc>
        <w:tc>
          <w:tcPr>
            <w:tcW w:w="1680" w:type="dxa"/>
            <w:shd w:val="clear"/>
            <w:tcMar>
              <w:top w:w="30" w:type="dxa"/>
              <w:left w:w="30" w:type="dxa"/>
              <w:bottom w:w="30" w:type="dxa"/>
              <w:right w:w="30" w:type="dxa"/>
            </w:tcMar>
            <w:vAlign w:val="center"/>
          </w:tcPr>
          <w:p w14:paraId="2D8660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题 型</w:t>
            </w:r>
          </w:p>
        </w:tc>
        <w:tc>
          <w:tcPr>
            <w:tcW w:w="3540" w:type="dxa"/>
            <w:shd w:val="clear"/>
            <w:tcMar>
              <w:top w:w="30" w:type="dxa"/>
              <w:left w:w="30" w:type="dxa"/>
              <w:bottom w:w="30" w:type="dxa"/>
              <w:right w:w="30" w:type="dxa"/>
            </w:tcMar>
            <w:vAlign w:val="center"/>
          </w:tcPr>
          <w:p w14:paraId="5D42D67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题量</w:t>
            </w:r>
          </w:p>
        </w:tc>
        <w:tc>
          <w:tcPr>
            <w:tcW w:w="705" w:type="dxa"/>
            <w:shd w:val="clear"/>
            <w:tcMar>
              <w:top w:w="30" w:type="dxa"/>
              <w:left w:w="30" w:type="dxa"/>
              <w:bottom w:w="30" w:type="dxa"/>
              <w:right w:w="30" w:type="dxa"/>
            </w:tcMar>
            <w:vAlign w:val="center"/>
          </w:tcPr>
          <w:p w14:paraId="1E0F7F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分值</w:t>
            </w:r>
          </w:p>
        </w:tc>
        <w:tc>
          <w:tcPr>
            <w:tcW w:w="1695" w:type="dxa"/>
            <w:shd w:val="clear"/>
            <w:tcMar>
              <w:top w:w="30" w:type="dxa"/>
              <w:left w:w="30" w:type="dxa"/>
              <w:bottom w:w="30" w:type="dxa"/>
              <w:right w:w="30" w:type="dxa"/>
            </w:tcMar>
            <w:vAlign w:val="center"/>
          </w:tcPr>
          <w:p w14:paraId="76A42C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时间（分钟）</w:t>
            </w:r>
          </w:p>
        </w:tc>
      </w:tr>
      <w:tr w14:paraId="1D3B50D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690" w:type="dxa"/>
            <w:shd w:val="clear"/>
            <w:tcMar>
              <w:top w:w="30" w:type="dxa"/>
              <w:left w:w="30" w:type="dxa"/>
              <w:bottom w:w="30" w:type="dxa"/>
              <w:right w:w="30" w:type="dxa"/>
            </w:tcMar>
            <w:vAlign w:val="center"/>
          </w:tcPr>
          <w:p w14:paraId="337896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1</w:t>
            </w:r>
          </w:p>
        </w:tc>
        <w:tc>
          <w:tcPr>
            <w:tcW w:w="1680" w:type="dxa"/>
            <w:shd w:val="clear"/>
            <w:tcMar>
              <w:top w:w="30" w:type="dxa"/>
              <w:left w:w="30" w:type="dxa"/>
              <w:bottom w:w="30" w:type="dxa"/>
              <w:right w:w="30" w:type="dxa"/>
            </w:tcMar>
            <w:vAlign w:val="center"/>
          </w:tcPr>
          <w:p w14:paraId="2F8DE8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百科知识</w:t>
            </w:r>
          </w:p>
        </w:tc>
        <w:tc>
          <w:tcPr>
            <w:tcW w:w="3540" w:type="dxa"/>
            <w:shd w:val="clear"/>
            <w:tcMar>
              <w:top w:w="30" w:type="dxa"/>
              <w:left w:w="30" w:type="dxa"/>
              <w:bottom w:w="30" w:type="dxa"/>
              <w:right w:w="30" w:type="dxa"/>
            </w:tcMar>
            <w:vAlign w:val="center"/>
          </w:tcPr>
          <w:p w14:paraId="2CBCDF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25个名词解释</w:t>
            </w:r>
          </w:p>
        </w:tc>
        <w:tc>
          <w:tcPr>
            <w:tcW w:w="705" w:type="dxa"/>
            <w:shd w:val="clear"/>
            <w:tcMar>
              <w:top w:w="30" w:type="dxa"/>
              <w:left w:w="30" w:type="dxa"/>
              <w:bottom w:w="30" w:type="dxa"/>
              <w:right w:w="30" w:type="dxa"/>
            </w:tcMar>
            <w:vAlign w:val="center"/>
          </w:tcPr>
          <w:p w14:paraId="1D6054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50</w:t>
            </w:r>
          </w:p>
        </w:tc>
        <w:tc>
          <w:tcPr>
            <w:tcW w:w="1695" w:type="dxa"/>
            <w:vMerge w:val="restart"/>
            <w:shd w:val="clear"/>
            <w:tcMar>
              <w:top w:w="30" w:type="dxa"/>
              <w:left w:w="30" w:type="dxa"/>
              <w:bottom w:w="30" w:type="dxa"/>
              <w:right w:w="30" w:type="dxa"/>
            </w:tcMar>
            <w:vAlign w:val="center"/>
          </w:tcPr>
          <w:p w14:paraId="543F3F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b w:val="0"/>
                <w:bCs w:val="0"/>
                <w:sz w:val="21"/>
                <w:szCs w:val="21"/>
                <w:bdr w:val="none" w:color="auto" w:sz="0" w:space="0"/>
                <w:vertAlign w:val="baseline"/>
              </w:rPr>
              <w:t>   180</w:t>
            </w:r>
          </w:p>
        </w:tc>
      </w:tr>
      <w:tr w14:paraId="040DEE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690" w:type="dxa"/>
            <w:shd w:val="clear"/>
            <w:tcMar>
              <w:top w:w="30" w:type="dxa"/>
              <w:left w:w="30" w:type="dxa"/>
              <w:bottom w:w="30" w:type="dxa"/>
              <w:right w:w="30" w:type="dxa"/>
            </w:tcMar>
            <w:vAlign w:val="center"/>
          </w:tcPr>
          <w:p w14:paraId="19C301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2</w:t>
            </w:r>
          </w:p>
        </w:tc>
        <w:tc>
          <w:tcPr>
            <w:tcW w:w="1680" w:type="dxa"/>
            <w:shd w:val="clear"/>
            <w:tcMar>
              <w:top w:w="30" w:type="dxa"/>
              <w:left w:w="30" w:type="dxa"/>
              <w:bottom w:w="30" w:type="dxa"/>
              <w:right w:w="30" w:type="dxa"/>
            </w:tcMar>
            <w:vAlign w:val="center"/>
          </w:tcPr>
          <w:p w14:paraId="3CF9F5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应用文写作</w:t>
            </w:r>
          </w:p>
        </w:tc>
        <w:tc>
          <w:tcPr>
            <w:tcW w:w="3540" w:type="dxa"/>
            <w:shd w:val="clear"/>
            <w:tcMar>
              <w:top w:w="30" w:type="dxa"/>
              <w:left w:w="30" w:type="dxa"/>
              <w:bottom w:w="30" w:type="dxa"/>
              <w:right w:w="30" w:type="dxa"/>
            </w:tcMar>
            <w:vAlign w:val="center"/>
          </w:tcPr>
          <w:p w14:paraId="038E363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一段约450汉字的应用文写作</w:t>
            </w:r>
          </w:p>
        </w:tc>
        <w:tc>
          <w:tcPr>
            <w:tcW w:w="705" w:type="dxa"/>
            <w:shd w:val="clear"/>
            <w:tcMar>
              <w:top w:w="30" w:type="dxa"/>
              <w:left w:w="30" w:type="dxa"/>
              <w:bottom w:w="30" w:type="dxa"/>
              <w:right w:w="30" w:type="dxa"/>
            </w:tcMar>
            <w:vAlign w:val="center"/>
          </w:tcPr>
          <w:p w14:paraId="30E836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40</w:t>
            </w:r>
          </w:p>
        </w:tc>
        <w:tc>
          <w:tcPr>
            <w:tcW w:w="1695" w:type="dxa"/>
            <w:vMerge w:val="continue"/>
            <w:shd w:val="clear"/>
            <w:tcMar>
              <w:top w:w="30" w:type="dxa"/>
              <w:left w:w="30" w:type="dxa"/>
              <w:bottom w:w="30" w:type="dxa"/>
              <w:right w:w="30" w:type="dxa"/>
            </w:tcMar>
            <w:vAlign w:val="center"/>
          </w:tcPr>
          <w:p w14:paraId="600ECE98">
            <w:pPr>
              <w:rPr>
                <w:rFonts w:hint="eastAsia" w:ascii="宋体"/>
                <w:b w:val="0"/>
                <w:bCs w:val="0"/>
                <w:sz w:val="24"/>
                <w:szCs w:val="24"/>
              </w:rPr>
            </w:pPr>
          </w:p>
        </w:tc>
      </w:tr>
      <w:tr w14:paraId="5F606E8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690" w:type="dxa"/>
            <w:shd w:val="clear"/>
            <w:tcMar>
              <w:top w:w="30" w:type="dxa"/>
              <w:left w:w="30" w:type="dxa"/>
              <w:bottom w:w="30" w:type="dxa"/>
              <w:right w:w="30" w:type="dxa"/>
            </w:tcMar>
            <w:vAlign w:val="center"/>
          </w:tcPr>
          <w:p w14:paraId="245162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3</w:t>
            </w:r>
          </w:p>
        </w:tc>
        <w:tc>
          <w:tcPr>
            <w:tcW w:w="1680" w:type="dxa"/>
            <w:shd w:val="clear"/>
            <w:tcMar>
              <w:top w:w="30" w:type="dxa"/>
              <w:left w:w="30" w:type="dxa"/>
              <w:bottom w:w="30" w:type="dxa"/>
              <w:right w:w="30" w:type="dxa"/>
            </w:tcMar>
            <w:vAlign w:val="center"/>
          </w:tcPr>
          <w:p w14:paraId="0FA2905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命题作文</w:t>
            </w:r>
          </w:p>
        </w:tc>
        <w:tc>
          <w:tcPr>
            <w:tcW w:w="3540" w:type="dxa"/>
            <w:shd w:val="clear"/>
            <w:tcMar>
              <w:top w:w="30" w:type="dxa"/>
              <w:left w:w="30" w:type="dxa"/>
              <w:bottom w:w="30" w:type="dxa"/>
              <w:right w:w="30" w:type="dxa"/>
            </w:tcMar>
            <w:vAlign w:val="center"/>
          </w:tcPr>
          <w:p w14:paraId="6CE3BE0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一段800汉字的现代汉语文章</w:t>
            </w:r>
          </w:p>
        </w:tc>
        <w:tc>
          <w:tcPr>
            <w:tcW w:w="705" w:type="dxa"/>
            <w:shd w:val="clear"/>
            <w:tcMar>
              <w:top w:w="30" w:type="dxa"/>
              <w:left w:w="30" w:type="dxa"/>
              <w:bottom w:w="30" w:type="dxa"/>
              <w:right w:w="30" w:type="dxa"/>
            </w:tcMar>
            <w:vAlign w:val="center"/>
          </w:tcPr>
          <w:p w14:paraId="511D46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60</w:t>
            </w:r>
          </w:p>
        </w:tc>
        <w:tc>
          <w:tcPr>
            <w:tcW w:w="1695" w:type="dxa"/>
            <w:vMerge w:val="continue"/>
            <w:shd w:val="clear"/>
            <w:tcMar>
              <w:top w:w="30" w:type="dxa"/>
              <w:left w:w="30" w:type="dxa"/>
              <w:bottom w:w="30" w:type="dxa"/>
              <w:right w:w="30" w:type="dxa"/>
            </w:tcMar>
            <w:vAlign w:val="center"/>
          </w:tcPr>
          <w:p w14:paraId="21935E83">
            <w:pPr>
              <w:rPr>
                <w:rFonts w:hint="eastAsia" w:ascii="宋体"/>
                <w:b w:val="0"/>
                <w:bCs w:val="0"/>
                <w:sz w:val="24"/>
                <w:szCs w:val="24"/>
              </w:rPr>
            </w:pPr>
          </w:p>
        </w:tc>
      </w:tr>
      <w:tr w14:paraId="543BCE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690" w:type="dxa"/>
            <w:shd w:val="clear"/>
            <w:tcMar>
              <w:top w:w="30" w:type="dxa"/>
              <w:left w:w="30" w:type="dxa"/>
              <w:bottom w:w="30" w:type="dxa"/>
              <w:right w:w="30" w:type="dxa"/>
            </w:tcMar>
            <w:vAlign w:val="center"/>
          </w:tcPr>
          <w:p w14:paraId="1DD261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 </w:t>
            </w:r>
          </w:p>
        </w:tc>
        <w:tc>
          <w:tcPr>
            <w:tcW w:w="1680" w:type="dxa"/>
            <w:shd w:val="clear"/>
            <w:tcMar>
              <w:top w:w="30" w:type="dxa"/>
              <w:left w:w="30" w:type="dxa"/>
              <w:bottom w:w="30" w:type="dxa"/>
              <w:right w:w="30" w:type="dxa"/>
            </w:tcMar>
            <w:vAlign w:val="center"/>
          </w:tcPr>
          <w:p w14:paraId="7E94C2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共计</w:t>
            </w:r>
          </w:p>
        </w:tc>
        <w:tc>
          <w:tcPr>
            <w:tcW w:w="3540" w:type="dxa"/>
            <w:shd w:val="clear"/>
            <w:tcMar>
              <w:top w:w="30" w:type="dxa"/>
              <w:left w:w="30" w:type="dxa"/>
              <w:bottom w:w="30" w:type="dxa"/>
              <w:right w:w="30" w:type="dxa"/>
            </w:tcMar>
            <w:vAlign w:val="center"/>
          </w:tcPr>
          <w:p w14:paraId="5380B7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 </w:t>
            </w:r>
          </w:p>
        </w:tc>
        <w:tc>
          <w:tcPr>
            <w:tcW w:w="705" w:type="dxa"/>
            <w:shd w:val="clear"/>
            <w:tcMar>
              <w:top w:w="30" w:type="dxa"/>
              <w:left w:w="30" w:type="dxa"/>
              <w:bottom w:w="30" w:type="dxa"/>
              <w:right w:w="30" w:type="dxa"/>
            </w:tcMar>
            <w:vAlign w:val="center"/>
          </w:tcPr>
          <w:p w14:paraId="7B5035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b w:val="0"/>
                <w:bCs w:val="0"/>
                <w:sz w:val="21"/>
                <w:szCs w:val="21"/>
                <w:bdr w:val="none" w:color="auto" w:sz="0" w:space="0"/>
                <w:vertAlign w:val="baseline"/>
              </w:rPr>
              <w:t>150</w:t>
            </w:r>
          </w:p>
        </w:tc>
        <w:tc>
          <w:tcPr>
            <w:tcW w:w="1695" w:type="dxa"/>
            <w:vMerge w:val="continue"/>
            <w:shd w:val="clear"/>
            <w:tcMar>
              <w:top w:w="30" w:type="dxa"/>
              <w:left w:w="30" w:type="dxa"/>
              <w:bottom w:w="30" w:type="dxa"/>
              <w:right w:w="30" w:type="dxa"/>
            </w:tcMar>
            <w:vAlign w:val="center"/>
          </w:tcPr>
          <w:p w14:paraId="05D709AE">
            <w:pPr>
              <w:rPr>
                <w:rFonts w:hint="eastAsia" w:ascii="宋体"/>
                <w:b w:val="0"/>
                <w:bCs w:val="0"/>
                <w:sz w:val="24"/>
                <w:szCs w:val="24"/>
              </w:rPr>
            </w:pPr>
          </w:p>
        </w:tc>
      </w:tr>
    </w:tbl>
    <w:p w14:paraId="1B04C6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602064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601数学分析</w:t>
      </w:r>
    </w:p>
    <w:p w14:paraId="09EF1D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538EF8C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要求考生比较系统地理解和掌握数学分析的基本概念、基本理论和基本方法。同时，考察考生的逻辑推理能力、计算能力和运用所学知识分析问题和解决问题的能力。</w:t>
      </w:r>
    </w:p>
    <w:p w14:paraId="7D26AC8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7D633C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1、实数集与函数</w:t>
      </w:r>
    </w:p>
    <w:p w14:paraId="63146C5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实数的概念，实数的性质，绝对值与不等式，区间与邻域，有界集与无界集，上确界与下确界，确界原理;函数的定义，函数的表示法，分段函数，有界函数，单调函数，奇函数与偶函数，周期函数。</w:t>
      </w:r>
    </w:p>
    <w:p w14:paraId="1749DE1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2、数列极限</w:t>
      </w:r>
    </w:p>
    <w:p w14:paraId="751828E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极限概念，收敛数列的性质（唯一性，有界性，保号性，单调性），数列极限存在的条件（单调有界准则，迫敛性法则，柯西准则）。</w:t>
      </w:r>
    </w:p>
    <w:p w14:paraId="4F3213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3、函数极限</w:t>
      </w:r>
    </w:p>
    <w:p w14:paraId="4E10698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函数极限的概念，单侧极限的概念，函数极限的性质（唯一性，局部有界性，局部保号性，不等式性，迫敛性），函数极限存在的条件（归结原则（Heine定理），柯西准则），两个重要极限，无穷小量与无穷大量，阶的比较。</w:t>
      </w:r>
    </w:p>
    <w:p w14:paraId="3352AEE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4、函数连续</w:t>
      </w:r>
    </w:p>
    <w:p w14:paraId="6B2C830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点连续的定义，区间连续的定义，单侧连续的定义，间断点及其分类，连续函数的局部性质及运算，闭区间上连续函数的性质（最大最小值性、有界性、介值性、一致连续性），复合函数的连续性，反函数的连续性，初等函数的连续性。</w:t>
      </w:r>
    </w:p>
    <w:p w14:paraId="0EAE44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5、导数与微分</w:t>
      </w:r>
    </w:p>
    <w:p w14:paraId="37C1BD9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导数的定义，单侧导数，导函数，导数的几何意义，导数公式，导数的运算(四则运算)，求导法则（反函数的求导法则，复合函数的求导法则，隐函数的求导法则，参数方程的求导法则），微分的定义，微分的运算法则，微分的应用，高阶导数与高阶微分。</w:t>
      </w:r>
    </w:p>
    <w:p w14:paraId="4C33237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6、微分学基本定理</w:t>
      </w:r>
    </w:p>
    <w:p w14:paraId="3FA538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罗尔中值定理，拉格朗日中值定理，柯西中值定理，几种特殊类型的不定式极限与罗比塔法则，泰勒公式。</w:t>
      </w:r>
    </w:p>
    <w:p w14:paraId="09373EC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7、导数的应用</w:t>
      </w:r>
    </w:p>
    <w:p w14:paraId="4AF0B1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函数的单调性与极值，函数凹凸性与拐点。</w:t>
      </w:r>
    </w:p>
    <w:p w14:paraId="4B1239C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8、实数完备性定理及应用</w:t>
      </w:r>
    </w:p>
    <w:p w14:paraId="41A6B2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闭区间套定理，单调有界定理，柯西收敛准则，确界存在定理，聚点定理，有限覆盖定理，有界性定理的证明，最大小值性定理的证明，介值性定理的证明，一致连续性定理的证明。</w:t>
      </w:r>
    </w:p>
    <w:p w14:paraId="430613A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9、不定积分</w:t>
      </w:r>
    </w:p>
    <w:p w14:paraId="4BD347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不定积分概念，换元积分法与分部积分法，几类可化为有理函数的积分。</w:t>
      </w:r>
    </w:p>
    <w:p w14:paraId="52962B6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10、定积分</w:t>
      </w:r>
    </w:p>
    <w:p w14:paraId="0C59D0F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黎曼积分定义，函数可积的必要条件，可积性条件，达布上和与达布下和，可积函数类，可变上限积分，牛顿-莱布尼兹公式，无穷积分收敛与发散的概念，审敛法（柯西准则，比较法，狄利克雷与阿贝尔判别法），瑕积分的收敛与发散的概念，收敛判别法。</w:t>
      </w:r>
    </w:p>
    <w:p w14:paraId="32F67A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11、定积分的应用</w:t>
      </w:r>
    </w:p>
    <w:p w14:paraId="15838F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平面图形的面积，微元法，已知截面面积函数的立体体积，旋转体的体积平面曲线的弧长与微分，曲率，功，液体压力，引力。</w:t>
      </w:r>
    </w:p>
    <w:p w14:paraId="5C0CF3A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12、数项级数</w:t>
      </w:r>
    </w:p>
    <w:p w14:paraId="133D9E7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无穷级数收敛，发散等概念，柯西准则，收敛级数的基本性质，比较原理，达朗贝尔判别法，柯西判别法，积分判别法，交错级数与莱布尼兹判别法，绝对收敛级数与条件收敛级数及其性质，阿贝尔判别法与狄利克雷判别法。</w:t>
      </w:r>
    </w:p>
    <w:p w14:paraId="3B38629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13、函数项级数</w:t>
      </w:r>
    </w:p>
    <w:p w14:paraId="6DF27DE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一致收敛性及一致收敛判别法（柯西准则，优级数判别法，狄利克雷与阿贝尔判别法），一致收敛的函数列与函数项级数的性质（连续性，可积性，可微性）。</w:t>
      </w:r>
    </w:p>
    <w:p w14:paraId="4CF90A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14、幂级数</w:t>
      </w:r>
    </w:p>
    <w:p w14:paraId="0182B44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阿贝尔定理，收敛半径与收敛区间，幂级数的一致收敛性，幂级数和函数的分析性质，几种常见初等函数的幂级数展开与泰勒定理。</w:t>
      </w:r>
    </w:p>
    <w:p w14:paraId="54B952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15、傅里叶级数</w:t>
      </w:r>
    </w:p>
    <w:p w14:paraId="386461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三角函数与正交函数系, 付里叶级数与傅里叶系数, 以２p为周期函数的付里叶级数, 收敛定理，以2L为周期的付里叶级数，收敛定理的证明。</w:t>
      </w:r>
    </w:p>
    <w:p w14:paraId="7B5A584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16、多元函数极限与连续</w:t>
      </w:r>
    </w:p>
    <w:p w14:paraId="6B5448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平面点集与多元函数的概念，二元函数的极限、累次极限，二元函数的连续性概念，连续函数的局部性质及初等函数连续性。</w:t>
      </w:r>
    </w:p>
    <w:p w14:paraId="63DEA5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17、多元函数的微分学</w:t>
      </w:r>
    </w:p>
    <w:p w14:paraId="66288C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偏导数的概念，偏导数的几何意义，偏导数与连续性，连续性与可微性，偏导数与可微性，多元复合函数微分法及求导公式，方向导数与梯度，泰勒定理与极值。</w:t>
      </w:r>
    </w:p>
    <w:p w14:paraId="63FF57E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18、隐函数定理及其应用</w:t>
      </w:r>
    </w:p>
    <w:p w14:paraId="7AA269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隐函数的概念，隐函数的定理，隐函数求导举例，隐函数组存在定理，反函数组与坐标变换，雅可比行列式，平面曲线的切线与法线，空间曲线的切线与法平面，曲面的切平面和法线，条件极值的概念，条件极值的必要条件。</w:t>
      </w:r>
    </w:p>
    <w:p w14:paraId="0EC1C0D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19、重积分</w:t>
      </w:r>
    </w:p>
    <w:p w14:paraId="44A48A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二重积分的概念，可积条件，可积函数，二重积分的性质，二重积分的计算：化二重积分为累次积分，换元法（极坐标变换，一般变换），含参变量的积分，化三重积分为累次积分, 换元法（一般变换，柱面坐标变换，球坐标变换），立体体积，曲面的面积，物体的重心，转动惯量，含参变量非正常积分及其一致收敛性概念，一致收敛的判别法(柯西准则，与函数项级数一致收敛性的关系，一致收敛的M判别法)，含参变量非正常积分的分析性质，欧拉积分：伽马函数及其性质,贝塔函数及其性质。</w:t>
      </w:r>
    </w:p>
    <w:p w14:paraId="5AA3ED9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20、曲线积分与曲面积分</w:t>
      </w:r>
    </w:p>
    <w:p w14:paraId="09C0BB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第一型曲面积分的的概念、性质与计算，第二型曲线积分的概念、性质与计算，两类曲线积分的联系，格林公式，曲线积分与路线的无关性, 全函数，曲面的侧，第二型曲面积分概念及性质与计算，两类曲面积分的关系，高斯公式，斯托克斯公式，空间曲线积分与路径无关性，场的概念，梯度，散度和旋度。</w:t>
      </w:r>
    </w:p>
    <w:p w14:paraId="60B2DE9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648406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考试题型：计算题、证明题</w:t>
      </w:r>
    </w:p>
    <w:p w14:paraId="0831EC1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7A1E3A5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610量子力学</w:t>
      </w:r>
    </w:p>
    <w:p w14:paraId="3BC94A8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04FD0F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掌握波函数的基本概念、力学量的算符表示和表象理论，能够用能量本征值方程和薛定谔方程解决有关问题，理解不确定原理的物理意义，掌握电子自旋、全同粒子的特性以及近似方法。</w:t>
      </w:r>
    </w:p>
    <w:p w14:paraId="22EFF36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648627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1、波函数和薛定谔方程</w:t>
      </w:r>
    </w:p>
    <w:p w14:paraId="5FBE8A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波粒二象性，波函数及其统计解释，波函数的标准条件，动量分布概率，薛定谔方程，连续性方程，定态薛定谔方程。</w:t>
      </w:r>
    </w:p>
    <w:p w14:paraId="010A761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2、一维定态问题</w:t>
      </w:r>
    </w:p>
    <w:p w14:paraId="2B2AED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一维方势阱，一维线性谐振子，一维散射。</w:t>
      </w:r>
    </w:p>
    <w:p w14:paraId="464364D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3、力学量用算符表示</w:t>
      </w:r>
    </w:p>
    <w:p w14:paraId="6E512B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力学量的平均值，算符的运算规则及其一般性质，厄米算符的本征值与本征函数，共同本征函数，不确定关系，力学量完全集，角动量算符，连续谱本征函数的归一化，力学量平均值随时间的演化，量子力学中的守恒量。</w:t>
      </w:r>
    </w:p>
    <w:p w14:paraId="30C0A9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4、量子力学的矩阵表示与表象变换</w:t>
      </w:r>
    </w:p>
    <w:p w14:paraId="14C11C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态和算符的矩阵表示，表象变换，狄拉克符号。</w:t>
      </w:r>
    </w:p>
    <w:p w14:paraId="15D4F39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5、中心力场</w:t>
      </w:r>
    </w:p>
    <w:p w14:paraId="57F09A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两体问题化为单体问题，球对称势和径向方程，无限深球方势阱，氢原子及类氢离子，三维各向同性线性谐振子。</w:t>
      </w:r>
    </w:p>
    <w:p w14:paraId="2BA0F5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6、自旋</w:t>
      </w:r>
    </w:p>
    <w:p w14:paraId="0E9DC2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电子自旋态与自旋算符，泡利矩阵，自旋单态与三重态，自旋与轨道角动量的耦合。</w:t>
      </w:r>
    </w:p>
    <w:p w14:paraId="0CA9C9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7、全同多粒子系</w:t>
      </w:r>
    </w:p>
    <w:p w14:paraId="6DB01E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全同粒子不可分辨原理，全同粒子系波函数的交换对称性及构造方法。</w:t>
      </w:r>
    </w:p>
    <w:p w14:paraId="0079EB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8、定态问题的近似方法</w:t>
      </w:r>
    </w:p>
    <w:p w14:paraId="7C55549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定态非简并微扰轮，定态简并微扰轮。</w:t>
      </w:r>
    </w:p>
    <w:p w14:paraId="1706383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7057F9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1、考试时间3小时，满分150分；</w:t>
      </w:r>
    </w:p>
    <w:p w14:paraId="64307B9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2、题目类型：以计算题为主，还可以有选择、填空、问答、证明等题型。</w:t>
      </w:r>
    </w:p>
    <w:p w14:paraId="148CEA3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613民法</w:t>
      </w:r>
    </w:p>
    <w:p w14:paraId="03FC23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78B2958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考查考生对民法总论及其分论的基本概念、基本原理的掌握程度，以及运用民法基本原理和理论分析法学问题、解决法律问题的能力。</w:t>
      </w:r>
    </w:p>
    <w:p w14:paraId="6635E95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二、试题类型</w:t>
      </w:r>
    </w:p>
    <w:p w14:paraId="2F2093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试题类型包括：名词解释题、选择题、简答题、论述题、案例分析题。</w:t>
      </w:r>
    </w:p>
    <w:p w14:paraId="513AD02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三、考试内容</w:t>
      </w:r>
    </w:p>
    <w:p w14:paraId="54F290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（一）总论。民法基本概念、民法基本原则、民事法律关系主体、民事法律关系客体、民事法律关系变动、代理制度、诉讼时效、除斥期间与期限等。</w:t>
      </w:r>
    </w:p>
    <w:p w14:paraId="2521209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（二）人身权。人身权概述、人格权、身份权等基本理论。</w:t>
      </w:r>
    </w:p>
    <w:p w14:paraId="6CE5FC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（三）物权。物权总论、所有权、共有、建筑物区分所有制度、相邻关系、用益物权、担保物权、占有等基本理论。</w:t>
      </w:r>
    </w:p>
    <w:p w14:paraId="2DBD910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（四）债权。债权总论、债的类型、债的履行、债的保全和担保、债的转移与消灭。债权分论、合同概述、合同订立、双务合同中的抗辩权、合同的变更与解除。各种有名合同、无因管理、不当得利等基本法理。</w:t>
      </w:r>
    </w:p>
    <w:p w14:paraId="3B6F9A7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（五）婚姻家庭。婚姻家庭法的原理、结婚、家庭关系、离婚、收养等基本法理。</w:t>
      </w:r>
    </w:p>
    <w:p w14:paraId="52CA390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（六）继承。继承权概述、法定继承、遗嘱继承、遗赠与遗赠扶养协议、遗产的处理等基本法理。</w:t>
      </w:r>
    </w:p>
    <w:p w14:paraId="30FCCEE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（七）侵权责任。侵权行为之债概述、侵权行为的构成要件、侵权责任的减免及抗辩事由、一般侵权行为、特殊侵权行为、侵权行为的效力等基本法理。</w:t>
      </w:r>
    </w:p>
    <w:p w14:paraId="652BD1A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041925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614英语语言基础</w:t>
      </w:r>
    </w:p>
    <w:p w14:paraId="1C40C8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考试目的</w:t>
      </w:r>
    </w:p>
    <w:p w14:paraId="154DF30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考查本科阶段对英语语言基础知识和应用能力的掌握情况。</w:t>
      </w:r>
    </w:p>
    <w:p w14:paraId="50DB73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考试内容</w:t>
      </w:r>
    </w:p>
    <w:p w14:paraId="75CE4B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考试内容涉及英语语言基础知识，重点围绕阅读能力、辨析能力、翻译能力和写作能力命题。</w:t>
      </w:r>
    </w:p>
    <w:p w14:paraId="2489215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考试形式及要求</w:t>
      </w:r>
    </w:p>
    <w:p w14:paraId="07C3F2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1、通过对短文中词义辨析、句法推理、逻辑分析、因果推断等进行多项选择；</w:t>
      </w:r>
    </w:p>
    <w:p w14:paraId="10FD31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2、通过对句子中词形、词性、词义、语法、句法的掌握进行多项选择；</w:t>
      </w:r>
    </w:p>
    <w:p w14:paraId="38A9F46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3、通过对短文中词法、句法和语篇的理解，辨析词、结构和逻辑等存在的错误并改正错误；</w:t>
      </w:r>
    </w:p>
    <w:p w14:paraId="2D98D3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4、通过对汉语短文的正确理解，将其中部分段落翻译成英文；通过对英文短文的正确理解，将其中部分段落翻译成汉语；</w:t>
      </w:r>
    </w:p>
    <w:p w14:paraId="05C4FA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5、根据题目写出一篇不少于150词的文章。内容要切题、遣词要准确、造句要显层次、段落要合理、全文要通顺。</w:t>
      </w:r>
    </w:p>
    <w:p w14:paraId="06212A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四、</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试卷结构</w:t>
      </w:r>
    </w:p>
    <w:p w14:paraId="724F11A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阅读理解 40分，词汇与结构 20分，改错 20分，翻译 40分 （汉译英20分，英译汉20分），写作30分。</w:t>
      </w:r>
    </w:p>
    <w:p w14:paraId="140BD9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615公共管理理论</w:t>
      </w:r>
    </w:p>
    <w:p w14:paraId="1D36A84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一、考查目标</w:t>
      </w:r>
    </w:p>
    <w:p w14:paraId="3A0E6E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科目包括公共管理学和西方行政学说史。公共管理理论是以政府为核心的公共部门管理公共事务的一般性规律。学习公共管理理论可以帮助公共管理者整合社会资源、广泛运用政治、法律、管理、经济等方法，强化公共部门的治理能力，以达到提高管理绩效和服务品质的目的。本科目要求考生系统地掌握公共管理学和西方行政学说史，能够运用所学的知识分析、判断和解决实际的公共管理问题。</w:t>
      </w:r>
    </w:p>
    <w:p w14:paraId="6B7324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67C70C8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第一部分 公共管理学</w:t>
      </w:r>
    </w:p>
    <w:p w14:paraId="5DBFCA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（一）公共管理者的角色与知能</w:t>
      </w:r>
    </w:p>
    <w:p w14:paraId="4EC1BB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（二）公共部门的角色</w:t>
      </w:r>
    </w:p>
    <w:p w14:paraId="76862B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（三）公共部门战略管理</w:t>
      </w:r>
    </w:p>
    <w:p w14:paraId="47BDBE2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（四）公共政策的设计、执行与评估</w:t>
      </w:r>
    </w:p>
    <w:p w14:paraId="0B6ACF6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（五）公共组织管理</w:t>
      </w:r>
    </w:p>
    <w:p w14:paraId="173117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（六）公共组织中的领导</w:t>
      </w:r>
    </w:p>
    <w:p w14:paraId="3D50DA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（七）公务人力资源管理</w:t>
      </w:r>
    </w:p>
    <w:p w14:paraId="4B833D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（八）公共预算与财务管理</w:t>
      </w:r>
    </w:p>
    <w:p w14:paraId="11D2E53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（九）信息资源管理与电子化政府</w:t>
      </w:r>
    </w:p>
    <w:p w14:paraId="39C5A25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（十）公共服务的绩效管理</w:t>
      </w:r>
    </w:p>
    <w:p w14:paraId="72DF90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（十一）公共危机管理</w:t>
      </w:r>
    </w:p>
    <w:p w14:paraId="6B69F8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（十二）公共管理的新策略</w:t>
      </w:r>
    </w:p>
    <w:p w14:paraId="3E5BD9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（十三）公共管理中的责任与伦理</w:t>
      </w:r>
    </w:p>
    <w:p w14:paraId="145DB73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（十四）企业型政府与政府再造</w:t>
      </w:r>
    </w:p>
    <w:p w14:paraId="3A48C5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第二部分 西方行政学说史</w:t>
      </w:r>
    </w:p>
    <w:p w14:paraId="0287DE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（一）西方行政学的产生与发展</w:t>
      </w:r>
    </w:p>
    <w:p w14:paraId="26BC20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（二）提出与创立时期的西方行政学说</w:t>
      </w:r>
    </w:p>
    <w:p w14:paraId="3E1901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（三）正统时期的西方行政学说</w:t>
      </w:r>
    </w:p>
    <w:p w14:paraId="119BACC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（四）批评与转变时期的西方行政学说</w:t>
      </w:r>
    </w:p>
    <w:p w14:paraId="639C2A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（五）应用与发展时期的西方行政学说</w:t>
      </w:r>
    </w:p>
    <w:p w14:paraId="1AE2A3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（六）挑战与创新时期的西方行政学说</w:t>
      </w:r>
    </w:p>
    <w:p w14:paraId="6A09793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（七）总结与探索时期的西方行政学说</w:t>
      </w:r>
    </w:p>
    <w:p w14:paraId="717369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第三部分 社会研究方法</w:t>
      </w:r>
    </w:p>
    <w:p w14:paraId="7A921E3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（一）社会研究的基本过程</w:t>
      </w:r>
    </w:p>
    <w:p w14:paraId="513248E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（二）概念化与测量</w:t>
      </w:r>
    </w:p>
    <w:p w14:paraId="3885994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（三）抽样</w:t>
      </w:r>
    </w:p>
    <w:p w14:paraId="1EF08BC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（四）问卷调查</w:t>
      </w:r>
    </w:p>
    <w:p w14:paraId="61A2FD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（五）案例研究</w:t>
      </w:r>
    </w:p>
    <w:p w14:paraId="48A46E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（六）定性资料的搜集、分析与整理</w:t>
      </w:r>
    </w:p>
    <w:p w14:paraId="23A01AA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（七）定量资料的搜集、分析与整理</w:t>
      </w:r>
    </w:p>
    <w:p w14:paraId="294437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（八）调查报告撰写</w:t>
      </w:r>
    </w:p>
    <w:p w14:paraId="2ECEA6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55B4F2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1、考试时间为3小时，满分150分；</w:t>
      </w:r>
    </w:p>
    <w:p w14:paraId="63865C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2、题目类型：简答题、论述题、案例分析题；</w:t>
      </w:r>
    </w:p>
    <w:p w14:paraId="2C6810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3、考试内容比例：公共管理学50分、西方行政学说史50分、社会研究方法50分。</w:t>
      </w:r>
    </w:p>
    <w:p w14:paraId="26B296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7AB04A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616马克思主义基本原理</w:t>
      </w:r>
    </w:p>
    <w:p w14:paraId="334091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31D0EA8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考查学生是否清楚马克思主义产生的历史必然性、发展进程；是否把握马克思主义的基本原理、理论体系；考查学生能否运用马克思主义的立场、观点和方法在实践中发现问题、研究问题和解决问题。</w:t>
      </w:r>
    </w:p>
    <w:p w14:paraId="6EE64D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2D28E8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马克思主义的科学内涵和基本特征；世界的物质统一性、联系和发展的基本规律；实践与认识的本质、实践与认识的辩证运动及其规律、真理的客观性、绝对性和相对性、真理与价值的辩证统一、认识世界和改造世界；社会存在与社会意识及其辩证关系原理、社会的基本矛盾及其运动规律、世界历史的形成发展、社会历史发展的动力、人民群众在历史发展中的作用；商品经济和价值规律、劳动价值论和剩余价值论、资本主义基本矛盾与经济危机、资本主义的政治制度和意识形态；垄断资本主义的形成和发展、经济全球化、当代资本主义的新变化、资本主义的历史地位和发展趋势；社会主义五百年的历史进程、科学社会主义基本原则、在实践中探索社会主义的发展规律；马克思主义经典作家预见未来社会的方法论原则、共产主义社会的基本特征、实现共产主义是历史发展的必然趋势。</w:t>
      </w:r>
    </w:p>
    <w:p w14:paraId="3CF4F3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马克思主义理论的产生与发展、资本主义生产方式及其历史趋势、19世纪以来两次世纪之交马克思主义的命运、列宁对马克思主义的新发展、苏联模式的形成、发展与苏东剧变、西方国家马克思主义的产生、流派及新发展、毛泽东思想的形成与发展、当代资本主义的发展及趋势、科学技术革命对马克思主义提出的新课题、马克思主义中国化的新历程与新发展、经济全球化与马克思主义。</w:t>
      </w:r>
    </w:p>
    <w:p w14:paraId="17A279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三、考试形式与试卷结构</w:t>
      </w:r>
    </w:p>
    <w:p w14:paraId="51E05A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1、答卷方式：闭卷，笔试</w:t>
      </w:r>
    </w:p>
    <w:p w14:paraId="33DCD4F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2、答题时间：3小时</w:t>
      </w:r>
    </w:p>
    <w:p w14:paraId="76A213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3、考试分数：满分150分</w:t>
      </w:r>
    </w:p>
    <w:p w14:paraId="25742E2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4、考试题型：名词解释、简答题、论述题、材料分析题</w:t>
      </w:r>
    </w:p>
    <w:p w14:paraId="152B5D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195EBE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617传播学理论</w:t>
      </w:r>
    </w:p>
    <w:p w14:paraId="40A5FA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考试要求</w:t>
      </w:r>
    </w:p>
    <w:p w14:paraId="1464D5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要求考生系统掌握传播学基本概念和原理，并且能够灵活运用相关知识解决实际问题。</w:t>
      </w:r>
    </w:p>
    <w:p w14:paraId="0B4DB6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0DA7823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1、传播学的研究对象</w:t>
      </w:r>
    </w:p>
    <w:p w14:paraId="377FE8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2、社会信息系统的特点与运行</w:t>
      </w:r>
    </w:p>
    <w:p w14:paraId="37C197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3、人类传播活动的历史和发展</w:t>
      </w:r>
      <w:r>
        <w:rPr>
          <w:rFonts w:hint="eastAsia" w:ascii="宋体" w:hAnsi="宋体" w:eastAsia="宋体" w:cs="宋体"/>
          <w:i w:val="0"/>
          <w:iCs w:val="0"/>
          <w:caps w:val="0"/>
          <w:color w:val="333333"/>
          <w:spacing w:val="0"/>
          <w:sz w:val="21"/>
          <w:szCs w:val="21"/>
          <w:bdr w:val="none" w:color="auto" w:sz="0" w:space="0"/>
          <w:shd w:val="clear" w:fill="FFFFFF"/>
          <w:vertAlign w:val="baseline"/>
        </w:rPr>
        <w:br w:type="textWrapping"/>
      </w:r>
      <w:r>
        <w:rPr>
          <w:rFonts w:hint="eastAsia" w:ascii="宋体" w:hAnsi="宋体" w:eastAsia="宋体" w:cs="宋体"/>
          <w:i w:val="0"/>
          <w:iCs w:val="0"/>
          <w:caps w:val="0"/>
          <w:color w:val="333333"/>
          <w:spacing w:val="0"/>
          <w:sz w:val="21"/>
          <w:szCs w:val="21"/>
          <w:bdr w:val="none" w:color="auto" w:sz="0" w:space="0"/>
          <w:shd w:val="clear" w:fill="FFFFFF"/>
          <w:vertAlign w:val="baseline"/>
        </w:rPr>
        <w:t>     4、传播技术的迭代更新</w:t>
      </w:r>
    </w:p>
    <w:p w14:paraId="23CFBF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5、传播的结构与模式</w:t>
      </w:r>
    </w:p>
    <w:p w14:paraId="17EAFE5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6、人类传播的符号</w:t>
      </w:r>
    </w:p>
    <w:p w14:paraId="4AABAEF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7、人类传播中的意义交流与象征性社会互动</w:t>
      </w:r>
    </w:p>
    <w:p w14:paraId="5B802B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8、人类传播过程的构成要素</w:t>
      </w:r>
    </w:p>
    <w:p w14:paraId="16DEB2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9、系统模式下的社会传播结构</w:t>
      </w:r>
    </w:p>
    <w:p w14:paraId="36EEEB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10、人内传播的过程与结构</w:t>
      </w:r>
    </w:p>
    <w:p w14:paraId="4523219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11、人际传播的动机</w:t>
      </w:r>
    </w:p>
    <w:p w14:paraId="3EDBCF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12、人际传播的特点与社会功能</w:t>
      </w:r>
    </w:p>
    <w:p w14:paraId="7F10DB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13、群体传播和组织传播</w:t>
      </w:r>
    </w:p>
    <w:p w14:paraId="2C02C1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14、大众传播的定义、特点与社会功能</w:t>
      </w:r>
    </w:p>
    <w:p w14:paraId="7C5E27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15、大众传播的产生与发展过程</w:t>
      </w:r>
    </w:p>
    <w:p w14:paraId="5CD08A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16、大众传播的受众与社会影响</w:t>
      </w:r>
    </w:p>
    <w:p w14:paraId="4C2E89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17、传播制度与媒介规范理论</w:t>
      </w:r>
    </w:p>
    <w:p w14:paraId="4A707A0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18、传播媒介的性质与作用</w:t>
      </w:r>
    </w:p>
    <w:p w14:paraId="230425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19、国际传播与全球传播</w:t>
      </w:r>
    </w:p>
    <w:p w14:paraId="634DB7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20、媒介类型、媒介内容与媒介文本</w:t>
      </w:r>
    </w:p>
    <w:p w14:paraId="175DAB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21、媒介结构、秩序与问责</w:t>
      </w:r>
    </w:p>
    <w:p w14:paraId="7812659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22、媒介效果的过程与模型</w:t>
      </w:r>
    </w:p>
    <w:p w14:paraId="5FC759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23、传播学研究的历史演进</w:t>
      </w:r>
      <w:r>
        <w:rPr>
          <w:rFonts w:hint="eastAsia" w:ascii="宋体" w:hAnsi="宋体" w:eastAsia="宋体" w:cs="宋体"/>
          <w:i w:val="0"/>
          <w:iCs w:val="0"/>
          <w:caps w:val="0"/>
          <w:color w:val="333333"/>
          <w:spacing w:val="0"/>
          <w:sz w:val="21"/>
          <w:szCs w:val="21"/>
          <w:bdr w:val="none" w:color="auto" w:sz="0" w:space="0"/>
          <w:shd w:val="clear" w:fill="FFFFFF"/>
          <w:vertAlign w:val="baseline"/>
        </w:rPr>
        <w:br w:type="textWrapping"/>
      </w:r>
      <w:r>
        <w:rPr>
          <w:rFonts w:hint="eastAsia" w:ascii="宋体" w:hAnsi="宋体" w:eastAsia="宋体" w:cs="宋体"/>
          <w:i w:val="0"/>
          <w:iCs w:val="0"/>
          <w:caps w:val="0"/>
          <w:color w:val="333333"/>
          <w:spacing w:val="0"/>
          <w:sz w:val="21"/>
          <w:szCs w:val="21"/>
          <w:bdr w:val="none" w:color="auto" w:sz="0" w:space="0"/>
          <w:shd w:val="clear" w:fill="FFFFFF"/>
          <w:vertAlign w:val="baseline"/>
        </w:rPr>
        <w:t>     24、传播学研究的主要学派</w:t>
      </w:r>
    </w:p>
    <w:p w14:paraId="14BC58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25、传播学研究的方法</w:t>
      </w:r>
    </w:p>
    <w:p w14:paraId="7B3168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26、传播学研究的中国化</w:t>
      </w:r>
    </w:p>
    <w:p w14:paraId="6A9263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27、网络文化的概念</w:t>
      </w:r>
    </w:p>
    <w:p w14:paraId="236AF7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28、国内外网络文化研究概况</w:t>
      </w:r>
    </w:p>
    <w:p w14:paraId="36205E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29、网络文化的表现形式与特点</w:t>
      </w:r>
    </w:p>
    <w:p w14:paraId="2CCCB43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30、网络时代的社会交往</w:t>
      </w:r>
    </w:p>
    <w:p w14:paraId="700D165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试题类型</w:t>
      </w:r>
    </w:p>
    <w:p w14:paraId="648E2DB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1、考试时间3小时，满分为150分。</w:t>
      </w:r>
    </w:p>
    <w:p w14:paraId="576439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2、题目类型：概念题，简答题，论述题。</w:t>
      </w:r>
    </w:p>
    <w:p w14:paraId="1B379E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314CA93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618设计理论与创作</w:t>
      </w:r>
    </w:p>
    <w:p w14:paraId="75D04C0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5832A8C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设计理论与创作主要考察考生对设计概念和基本原则、研究方法和评价方法、人机交互知识的掌握情况，以及综合运用这些知识进行设计创作的能力。</w:t>
      </w:r>
    </w:p>
    <w:p w14:paraId="6658AAA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416CC51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1、设计的概念</w:t>
      </w:r>
    </w:p>
    <w:p w14:paraId="18B3A4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2、设计的基本原则</w:t>
      </w:r>
    </w:p>
    <w:p w14:paraId="55036AC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3、设计研究与统计分析</w:t>
      </w:r>
    </w:p>
    <w:p w14:paraId="65ECD4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4、设计的评价方法</w:t>
      </w:r>
    </w:p>
    <w:p w14:paraId="388033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5、人机交互中的工效学、人体尺寸测量和产品尺寸设计、人的感知觉特征、人的运动特征</w:t>
      </w:r>
    </w:p>
    <w:p w14:paraId="56F747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6、人机系统的显示-控制、软硬件协同人机界面设计</w:t>
      </w:r>
    </w:p>
    <w:p w14:paraId="0ACE1D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7、设计方案创作</w:t>
      </w:r>
    </w:p>
    <w:p w14:paraId="23C5DA3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三、考试形式与试卷结构</w:t>
      </w:r>
    </w:p>
    <w:p w14:paraId="1B7B1B0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w:t>
      </w:r>
    </w:p>
    <w:p w14:paraId="6660540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2、考试满分：150分</w:t>
      </w:r>
    </w:p>
    <w:p w14:paraId="2578A2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3、答卷方式：闭卷笔试（包含设计创作）</w:t>
      </w:r>
    </w:p>
    <w:p w14:paraId="3F10AE4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4、考试题型：</w:t>
      </w:r>
    </w:p>
    <w:p w14:paraId="6384A8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（1）客观题（单项选择、名词解释、简答题）</w:t>
      </w:r>
    </w:p>
    <w:p w14:paraId="1689343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（2）主观题（设计论述题、创作题）</w:t>
      </w:r>
    </w:p>
    <w:p w14:paraId="0AF7E5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5576A5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677265A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1016DF3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7E8939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619基础日语</w:t>
      </w:r>
    </w:p>
    <w:p w14:paraId="42D962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第一部分</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考试说明</w:t>
      </w:r>
    </w:p>
    <w:p w14:paraId="73ABFE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一、考试目的和要求</w:t>
      </w:r>
    </w:p>
    <w:p w14:paraId="557738E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1、考试目的：考察考生是否具备完成日语专业硕士学位所需要的日语水平。</w:t>
      </w:r>
    </w:p>
    <w:p w14:paraId="1AB0FA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2、考试要求：要求考生系统地掌握日语语法知识；认知词汇达10，000个，熟练应用6000个及其常用搭配；具有较高的阅读、翻译、写作水平。</w:t>
      </w:r>
    </w:p>
    <w:p w14:paraId="72DBAF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二、考试形式与试卷结构</w:t>
      </w:r>
    </w:p>
    <w:p w14:paraId="6EEC7B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1、答卷方式：闭卷，笔试</w:t>
      </w:r>
    </w:p>
    <w:p w14:paraId="1D414A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2、答题时间：180分钟</w:t>
      </w:r>
    </w:p>
    <w:p w14:paraId="2220D7B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3、考试分数：满分150分</w:t>
      </w:r>
    </w:p>
    <w:p w14:paraId="24109A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第二部分</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考查要点</w:t>
      </w:r>
    </w:p>
    <w:p w14:paraId="382E86E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一、考试题型及比例</w:t>
      </w:r>
    </w:p>
    <w:p w14:paraId="00BE3C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（一）词  汇      40分</w:t>
      </w:r>
    </w:p>
    <w:p w14:paraId="223E43D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（二）语  法      30分</w:t>
      </w:r>
    </w:p>
    <w:p w14:paraId="639A72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（三）阅读理解    30分</w:t>
      </w:r>
    </w:p>
    <w:p w14:paraId="43A10AC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（四）翻  译      30分</w:t>
      </w:r>
    </w:p>
    <w:p w14:paraId="2AE494E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（五）写  作      20分</w:t>
      </w:r>
    </w:p>
    <w:p w14:paraId="77FC02F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二、试卷内容具体描述</w:t>
      </w:r>
    </w:p>
    <w:p w14:paraId="27EA22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第一部分  词汇部分：共40分。</w:t>
      </w:r>
    </w:p>
    <w:p w14:paraId="4B8CAF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此部分考察日语汉字和日语假名，测试的目的是考查考生在日语词语的读音、书写、意义、应用等方面的实际能力。</w:t>
      </w:r>
    </w:p>
    <w:p w14:paraId="046185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第二部分  语法部分：共30分。</w:t>
      </w:r>
    </w:p>
    <w:p w14:paraId="10FE4F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此部分测试的目的是考查考生运用语法构造句子的能力。试题涉及到用言活用形及时、体、态的用法；各类助词、助动词及补助动词的用法；形式名词的用法；常用副词、接续词及接续助词等常用语法，以及各种句型及惯用型的用法。</w:t>
      </w:r>
    </w:p>
    <w:p w14:paraId="0E07BD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第三部分  阅读理解部分：共30分。</w:t>
      </w:r>
    </w:p>
    <w:p w14:paraId="67C4A29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试题会有3--5篇短文。这部分测试的目的是考查考生通过阅读获取信息的能力。</w:t>
      </w:r>
    </w:p>
    <w:p w14:paraId="0D3704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第四部分 （翻译部分（日译汉/汉译日）：共30分。</w:t>
      </w:r>
    </w:p>
    <w:p w14:paraId="0E29FC5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按照试题要求翻译短文或句子（日译汉/汉译日）。此部分是考查考生的书面语言表达能力。</w:t>
      </w:r>
    </w:p>
    <w:p w14:paraId="0F2627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第五部分 写作：共20分</w:t>
      </w:r>
    </w:p>
    <w:p w14:paraId="445C135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命题作文，字数大约600字左右。要求短时间内完成一篇小短文。此部分是测试考生的语言实际综合运用能力。</w:t>
      </w:r>
    </w:p>
    <w:p w14:paraId="6A78AAF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4981301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620数字媒体理论与创作</w:t>
      </w:r>
    </w:p>
    <w:p w14:paraId="7163839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7FC588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数字媒体理论与创作主要考察考生对数字媒体概念和基本原则、研究方法、数字媒体与交互知识的掌握情况，以及综合运用这些知识进行设计创作的能力。</w:t>
      </w:r>
    </w:p>
    <w:p w14:paraId="1B0D158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536FCC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1、媒体的概念和特征</w:t>
      </w:r>
    </w:p>
    <w:p w14:paraId="479BC8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2、科技、艺术与数字媒体</w:t>
      </w:r>
    </w:p>
    <w:p w14:paraId="1036EEF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3、镜头、银幕和屏幕</w:t>
      </w:r>
    </w:p>
    <w:p w14:paraId="37C3DA7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4、数字艺术史上的重大事件与风格流派；数字影像的技术革命与未来影像的发展</w:t>
      </w:r>
    </w:p>
    <w:p w14:paraId="3820B3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5、数字媒体与信息化设计</w:t>
      </w:r>
    </w:p>
    <w:p w14:paraId="41B0ABB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6、数字媒体与交互内容设计</w:t>
      </w:r>
    </w:p>
    <w:p w14:paraId="02166C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7、数字内容的制作、编码、传输、接收和显示技术</w:t>
      </w:r>
    </w:p>
    <w:p w14:paraId="54B8D5D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8、人工智能与数字内容</w:t>
      </w:r>
    </w:p>
    <w:p w14:paraId="6B2353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9、基于移动互联网的内容设计</w:t>
      </w:r>
    </w:p>
    <w:p w14:paraId="1E2A079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三、考试形式与试卷结构</w:t>
      </w:r>
    </w:p>
    <w:p w14:paraId="106FFB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w:t>
      </w:r>
    </w:p>
    <w:p w14:paraId="70596C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2、考试满分：150分</w:t>
      </w:r>
    </w:p>
    <w:p w14:paraId="1D63B4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3、答卷方式：闭卷笔试（包含设计创作）</w:t>
      </w:r>
    </w:p>
    <w:p w14:paraId="64FF113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4、考试题型：</w:t>
      </w:r>
    </w:p>
    <w:p w14:paraId="1AF4DF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（1）客观题（选择题、名词解释、简答题）</w:t>
      </w:r>
    </w:p>
    <w:p w14:paraId="0C2001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（2）主观题（简答题，论述题、创作题）</w:t>
      </w:r>
    </w:p>
    <w:p w14:paraId="4F6B12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576D85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801通信原理</w:t>
      </w:r>
    </w:p>
    <w:p w14:paraId="4AB146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144A41B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要求学生熟练掌握通信理论的基本概念，掌握通信系统的基本工作原理和性能分析方法，具有较强的分析问题和解决问题的能力。</w:t>
      </w:r>
    </w:p>
    <w:p w14:paraId="3631C35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336456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1、确定信号及随机信号分析</w:t>
      </w:r>
    </w:p>
    <w:p w14:paraId="0FBD2A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确定信号及随机信号的相关函数、能量（功率）谱密度；希尔伯特变换、解析信号、带通信号与带通系统；零均值平稳高斯过程；高斯白噪声、窄带平稳高斯过程；匹配滤波器。</w:t>
      </w:r>
    </w:p>
    <w:p w14:paraId="157469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2、模拟调制</w:t>
      </w:r>
    </w:p>
    <w:p w14:paraId="426B03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模拟线性调制（DSB-SC、AM、SSB）的基本原理、调制解调方法、频谱特性、抗噪声性能；模拟角度调制（PM、FM）的基本原理、卡松公式，FM抗噪声性能特点；频分复用。</w:t>
      </w:r>
    </w:p>
    <w:p w14:paraId="5EFD1D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3、数字基带传输</w:t>
      </w:r>
    </w:p>
    <w:p w14:paraId="7F95976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数字基带信号，PAM信号的功率谱密度；常用线路码型；AWGN信道条件下数字基带信号的匹配滤波器接收；符号间干扰、奈奎斯特准则、升余弦滚降、最佳基带系统、眼图；信道均衡的基本概念；二进制第I类部分响应系统。</w:t>
      </w:r>
    </w:p>
    <w:p w14:paraId="0042C3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4、数字信号的频带传输</w:t>
      </w:r>
    </w:p>
    <w:p w14:paraId="339A3E8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进制数字调制（OOK、2FSK、2PSK、2DPSK）的基本原理、调制解调方法、功率谱密度、误比特率；QPSK及OQPSK的原理、功率谱密度、误比特率及误符号率；信号空间及最佳接收理论；MASK、MPSK、MQAM的星座图、调制解调框图、功率谱密度，MASK及矩形星座MQAM的误符号率分析；格雷映射；MFSK的星座图、频谱及误符号率特性。</w:t>
      </w:r>
    </w:p>
    <w:p w14:paraId="384A70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5、信源及信源编码</w:t>
      </w:r>
    </w:p>
    <w:p w14:paraId="0C8AB8C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信息熵、互信息；哈夫曼编码；低通及带通采样；量化的概念及量化信噪比，均匀量化，最佳量化，A律十三折线编码；时分复用。</w:t>
      </w:r>
    </w:p>
    <w:p w14:paraId="2DD5956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6、信道及信道容量</w:t>
      </w:r>
    </w:p>
    <w:p w14:paraId="18669C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无失真信道；衰落信道（相干带宽、相干时间、时延扩展、多普勒扩展）；信道容量的定义、BSC信道的容量、AWGN信道的容量。</w:t>
      </w:r>
    </w:p>
    <w:p w14:paraId="5F8F21D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7、信道编码</w:t>
      </w:r>
    </w:p>
    <w:p w14:paraId="501D44F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信道编码的基本概念、纠错检错、汉明重量、汉明距离；线性分组码的生成矩阵与监督矩阵、线性分组码的译码、汉明码；循环码的基本概念、生成多项式与生成矩阵；循环冗余校验；卷积码的编码及维特比译码。</w:t>
      </w:r>
    </w:p>
    <w:p w14:paraId="185163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8、扩频及多载波通信</w:t>
      </w:r>
    </w:p>
    <w:p w14:paraId="7E8B06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m序列的产生、性质、自相关特性；沃尔什码及其性质；直接序列扩频的原理与性能；码分复用与码分多址；Rake接收的基本概念；扰码；OFDM的基本原理、循环前缀、峰均比、载波频偏。</w:t>
      </w:r>
    </w:p>
    <w:p w14:paraId="642DEB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430562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选择题，计算题，画图题，设计题等。</w:t>
      </w:r>
    </w:p>
    <w:p w14:paraId="2503FB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6B0ACD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804信号与系统</w:t>
      </w:r>
    </w:p>
    <w:p w14:paraId="6D7F2C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一．基本要求</w:t>
      </w:r>
    </w:p>
    <w:p w14:paraId="5DA31EA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1、掌握典型确定性连续和离散时间信号的表示和运算方法。</w:t>
      </w:r>
    </w:p>
    <w:p w14:paraId="149E70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2、掌握连续和离散时间系统的时域分析方法，系统响应的划分，系统的单位冲激（样值）响应的定义和求解，利用卷积（卷积和）求系统零状态响应的物理意义和计算方法。</w:t>
      </w:r>
    </w:p>
    <w:p w14:paraId="641287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3、掌握信号正交分解，掌握周期信号和非周期信号的频谱及其特点、傅里叶变换及其主要性质，了解其在通信系统中的应用，熟悉连续系统的频域分析方法。</w:t>
      </w:r>
    </w:p>
    <w:p w14:paraId="7E62F0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掌握信号的拉普拉斯变换、性质及应用。掌握连续时间系统的复频域分析方法、连续系统的系统函数的概念和由系统函数的零极点分布分析系统的特性。掌握信号流图的概念、信号流图与系统函数之间的转换方法。</w:t>
      </w:r>
    </w:p>
    <w:p w14:paraId="63C3955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5、掌握</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变换的定义和性质。掌握利用</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变换求解离散系统差分方程的方法、离散系统的系统函数的概念和由系统函数的零极点分布分析系统的特性。</w:t>
      </w:r>
    </w:p>
    <w:p w14:paraId="167354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6、掌握系统状态方程的建立方法，了解连续系统状态方程的求解方法。</w:t>
      </w:r>
    </w:p>
    <w:p w14:paraId="0065E59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5B3402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1、信号与系统概述</w:t>
      </w:r>
    </w:p>
    <w:p w14:paraId="1E5A6CD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信号与系统的概念，信号的描述、分类和典型信号；</w:t>
      </w:r>
    </w:p>
    <w:p w14:paraId="72C2F51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信号的运算，奇异信号，信号的分解；</w:t>
      </w:r>
    </w:p>
    <w:p w14:paraId="458F8D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系统的模型及其分类，线性时不变系统的分析方法。</w:t>
      </w:r>
    </w:p>
    <w:p w14:paraId="524471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2、系统的时域分析</w:t>
      </w:r>
    </w:p>
    <w:p w14:paraId="442FA0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连续系统的系统框图和微分方程表示；线性常系数微分方程的求解；零输入响应和零状态响应；连续系统的单位冲激响应，卷积的定义、物理意义、性质和计算。</w:t>
      </w:r>
    </w:p>
    <w:p w14:paraId="3C5E4D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离散系统的系统框图与差分方程表示；线性常系数差分方程的求解；离散系统的单位样值响应，卷积和的定义、物理意义、性质和计算。</w:t>
      </w:r>
    </w:p>
    <w:p w14:paraId="6C818E7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3、连续信号的频域分析</w:t>
      </w:r>
    </w:p>
    <w:p w14:paraId="4F029C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信号的正交分解，任意信号在完备正交函数系中的表示法，帕塞瓦尔定理；</w:t>
      </w:r>
    </w:p>
    <w:p w14:paraId="492A6DD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周期信号的傅里叶级数，典型周期信号的频谱结构，频带宽度；</w:t>
      </w:r>
    </w:p>
    <w:p w14:paraId="1BBC2A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傅里叶变换的定义和性质；</w:t>
      </w:r>
    </w:p>
    <w:p w14:paraId="4710646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周期信号的傅里叶变换；</w:t>
      </w:r>
    </w:p>
    <w:p w14:paraId="50428D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能量信号与功率信号，能量谱与功率谱，相关函数，相关定理。</w:t>
      </w:r>
    </w:p>
    <w:p w14:paraId="53FCA6B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4、连续系统的傅里叶分析，傅里叶变换应用于通信系统</w:t>
      </w:r>
    </w:p>
    <w:p w14:paraId="27AF0D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利用系统函数求响应，滤波的概念和物理意义；</w:t>
      </w:r>
    </w:p>
    <w:p w14:paraId="457E947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无失真传输系统；理想低通滤波器；</w:t>
      </w:r>
    </w:p>
    <w:p w14:paraId="20CC5B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抽样信号的傅里叶变换，时域抽样定理，从抽样信号恢复连续时间信号；</w:t>
      </w:r>
    </w:p>
    <w:p w14:paraId="39A946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调制与解调，频分复用与时分复用；</w:t>
      </w:r>
    </w:p>
    <w:p w14:paraId="1A883D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希尔伯特变换的定义，利用希尔伯特变换研究系统函数的约束特性。</w:t>
      </w:r>
    </w:p>
    <w:p w14:paraId="799660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5、拉普拉斯变换和连续系统的</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s</w:t>
      </w:r>
      <w:r>
        <w:rPr>
          <w:rFonts w:hint="eastAsia" w:ascii="宋体" w:hAnsi="宋体" w:eastAsia="宋体" w:cs="宋体"/>
          <w:i w:val="0"/>
          <w:iCs w:val="0"/>
          <w:caps w:val="0"/>
          <w:color w:val="333333"/>
          <w:spacing w:val="0"/>
          <w:sz w:val="21"/>
          <w:szCs w:val="21"/>
          <w:bdr w:val="none" w:color="auto" w:sz="0" w:space="0"/>
          <w:shd w:val="clear" w:fill="FFFFFF"/>
          <w:vertAlign w:val="baseline"/>
        </w:rPr>
        <w:t>域分析</w:t>
      </w:r>
    </w:p>
    <w:p w14:paraId="5AD78A1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拉普拉斯变换的定义、收敛域、拉普拉斯逆变换；拉普拉斯变换的性质；</w:t>
      </w:r>
    </w:p>
    <w:p w14:paraId="240BAE1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系统函数</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H</w:t>
      </w:r>
      <w:r>
        <w:rPr>
          <w:rFonts w:hint="eastAsia" w:ascii="宋体" w:hAnsi="宋体" w:eastAsia="宋体" w:cs="宋体"/>
          <w:i w:val="0"/>
          <w:iCs w:val="0"/>
          <w:caps w:val="0"/>
          <w:color w:val="333333"/>
          <w:spacing w:val="0"/>
          <w:sz w:val="21"/>
          <w:szCs w:val="21"/>
          <w:bdr w:val="none" w:color="auto" w:sz="0" w:space="0"/>
          <w:shd w:val="clear" w:fill="FFFFFF"/>
          <w:vertAlign w:val="baseline"/>
        </w:rPr>
        <w:t>(</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s</w:t>
      </w:r>
      <w:r>
        <w:rPr>
          <w:rFonts w:hint="eastAsia" w:ascii="宋体" w:hAnsi="宋体" w:eastAsia="宋体" w:cs="宋体"/>
          <w:i w:val="0"/>
          <w:iCs w:val="0"/>
          <w:caps w:val="0"/>
          <w:color w:val="333333"/>
          <w:spacing w:val="0"/>
          <w:sz w:val="21"/>
          <w:szCs w:val="21"/>
          <w:bdr w:val="none" w:color="auto" w:sz="0" w:space="0"/>
          <w:shd w:val="clear" w:fill="FFFFFF"/>
          <w:vertAlign w:val="baseline"/>
        </w:rPr>
        <w:t>)，系统的零极点分布对系统的时域特性、因果性、稳定性和频率响应特性的影响；</w:t>
      </w:r>
    </w:p>
    <w:p w14:paraId="260220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信号流图和梅森增益公式，系统结构的直接型、串联型和并联型表示；</w:t>
      </w:r>
    </w:p>
    <w:p w14:paraId="5E36B80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利用拉普拉斯变换求解微分方程和分析动态电路。</w:t>
      </w:r>
    </w:p>
    <w:p w14:paraId="7B4056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变换和离散系统的</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域分析</w:t>
      </w:r>
    </w:p>
    <w:p w14:paraId="419CE1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变换定义、收敛域，</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逆变换，</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变换的性质；</w:t>
      </w:r>
    </w:p>
    <w:p w14:paraId="7C491D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掌握序列的傅里叶变换（DTFT）的定义，DTFT与</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变换的关系；</w:t>
      </w:r>
    </w:p>
    <w:p w14:paraId="2B4B4E0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离散系统的系统函数</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H</w:t>
      </w:r>
      <w:r>
        <w:rPr>
          <w:rFonts w:hint="eastAsia" w:ascii="宋体" w:hAnsi="宋体" w:eastAsia="宋体" w:cs="宋体"/>
          <w:i w:val="0"/>
          <w:iCs w:val="0"/>
          <w:caps w:val="0"/>
          <w:color w:val="333333"/>
          <w:spacing w:val="0"/>
          <w:sz w:val="21"/>
          <w:szCs w:val="21"/>
          <w:bdr w:val="none" w:color="auto" w:sz="0" w:space="0"/>
          <w:shd w:val="clear" w:fill="FFFFFF"/>
          <w:vertAlign w:val="baseline"/>
        </w:rPr>
        <w:t>(</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)的定义，系统函数的零极点分布对系统的时域特性、因果特性、稳定性以及频率响应特性的影响；</w:t>
      </w:r>
    </w:p>
    <w:p w14:paraId="69B139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利用</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变换解差分方程。</w:t>
      </w:r>
    </w:p>
    <w:p w14:paraId="64B6C66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7、系统的状态变量分析</w:t>
      </w:r>
    </w:p>
    <w:p w14:paraId="4DE81A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连续系统状态方程的建立；</w:t>
      </w:r>
    </w:p>
    <w:p w14:paraId="5EA410F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连续系统状态方程的求解；</w:t>
      </w:r>
    </w:p>
    <w:p w14:paraId="4D5F93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离散系统状态方程的建立。</w:t>
      </w:r>
    </w:p>
    <w:p w14:paraId="5FAEBD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7E2027D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总分：150分</w:t>
      </w:r>
    </w:p>
    <w:p w14:paraId="6D67E6B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题型：判断、选择、填空、证明、分析计算等</w:t>
      </w:r>
    </w:p>
    <w:p w14:paraId="7C8C473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778271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805物理学</w:t>
      </w:r>
    </w:p>
    <w:p w14:paraId="2F047A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0BFC64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物理学是研究物质的基本结构、相互作用和物质最基本最普遍的运动形式及其相互转化规律的学科，它是自然科学的许多领域和工程的技术基础。</w:t>
      </w:r>
    </w:p>
    <w:p w14:paraId="05C648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本课程任务是：一方面使学生系统地掌握必要的物理基础知识，另一方面使学生初步掌握科学的思维方法和研究问题的方法与能力，具备使用微积分解决典型物理问题的技能。</w:t>
      </w:r>
    </w:p>
    <w:p w14:paraId="43B181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大学物理包括力学、电磁学、热学、振动与波、波动光学和近代物理等部分内容。学生应掌握各部分内容中一些最基本最重要的概念、定理及定律，理解相关内容中一些最基本最重要的概念、定理及定律的物理意义，了解各种模型，建立起正确的物理图像，会运用物理学的理论、观点和方法，分析、研究、计算或估算一般难度的问题。</w:t>
      </w:r>
    </w:p>
    <w:p w14:paraId="610DBD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考试内容</w:t>
      </w:r>
    </w:p>
    <w:p w14:paraId="314BD41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第一篇</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力学</w:t>
      </w:r>
    </w:p>
    <w:p w14:paraId="31D234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1．质点运动学</w:t>
      </w:r>
    </w:p>
    <w:p w14:paraId="29B7BA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绪论，质点、质点系、参考系、坐标系、位置矢量、速度、加速度、相对运动。</w:t>
      </w:r>
    </w:p>
    <w:p w14:paraId="4A0017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2．质点动力学</w:t>
      </w:r>
    </w:p>
    <w:p w14:paraId="59C0AE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牛顿运动定律、惯性系与非惯性系、动量定理、质心及质心运动定律、动量守恒定律、角动量定理及守恒定律、功、保守力、势能、机械能守恒。</w:t>
      </w:r>
    </w:p>
    <w:p w14:paraId="4207CDE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3．刚体定轴转动</w:t>
      </w:r>
    </w:p>
    <w:p w14:paraId="318751D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刚体运动分类、定轴转动描述、转动惯量、转动定律、定轴转动中力矩的功、转动动能、刚体的重力势能。</w:t>
      </w:r>
    </w:p>
    <w:p w14:paraId="56B62F8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第二篇</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电磁学</w:t>
      </w:r>
    </w:p>
    <w:p w14:paraId="709C2F3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4．真空中的静电场</w:t>
      </w:r>
    </w:p>
    <w:p w14:paraId="6CF6C4B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库仑定律、静电场的电场强度、电场强度叠加原理、电偶极子、电场线、高斯定理、静电场力的功、静电场的环路定理、电势能、电势、等势面、电势梯度。</w:t>
      </w:r>
    </w:p>
    <w:p w14:paraId="547E74D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5．静电场中的导体与电介质</w:t>
      </w:r>
    </w:p>
    <w:p w14:paraId="602257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导体的静电平衡、导体上电荷分布、孤立导体的电容、电容器电容及其计算、电介质的极化强度及其与束缚电荷的关系、Ｄ和Ｅ与Ｐ的关系、电场能量密度及电场能量。</w:t>
      </w:r>
    </w:p>
    <w:p w14:paraId="3BAEAB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6．稳恒电流</w:t>
      </w:r>
    </w:p>
    <w:p w14:paraId="34400E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电流密度、非静电力和电动势。</w:t>
      </w:r>
    </w:p>
    <w:p w14:paraId="159AACF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7．稳恒磁场与磁介质</w:t>
      </w:r>
    </w:p>
    <w:p w14:paraId="3B43809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毕奥 - 萨伐尔定律、磁通量、磁高斯定理、安培环路定理、安培力、磁力矩、洛仑兹力与霍尔效应、运动电荷的磁场、介质的磁化、磁化电流、Ｈ和Ｂ与Ｍ的关系。</w:t>
      </w:r>
    </w:p>
    <w:p w14:paraId="5CDE38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8．电磁感应及电磁场</w:t>
      </w:r>
    </w:p>
    <w:p w14:paraId="2ABBCA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电磁感应定律、动生电动势、感生电动势、涡旋电场、自感、互感、磁场能量、位移电流、麦克斯韦方程组。</w:t>
      </w:r>
    </w:p>
    <w:p w14:paraId="18E3F85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第三篇</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热学</w:t>
      </w:r>
    </w:p>
    <w:p w14:paraId="397FB07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9．气体动理论</w:t>
      </w:r>
    </w:p>
    <w:p w14:paraId="1E93B1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理想气体模型、理想气体物态方程、压强、温度、麦氏速率分布、能量均分定理、理想气体内能。</w:t>
      </w:r>
    </w:p>
    <w:p w14:paraId="1CD509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10．热力学第一定律</w:t>
      </w:r>
    </w:p>
    <w:p w14:paraId="5AC4F9D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准静态过程、功、热量、内能、定压及定容热容量、热力学第一定律的应用、热机效率、卡诺循环。</w:t>
      </w:r>
    </w:p>
    <w:p w14:paraId="1177CB7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11．热力学第二定律</w:t>
      </w:r>
    </w:p>
    <w:p w14:paraId="67976A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热力学第二定律两种表述及等效性、可逆和不可逆过程、热力学第二定律的统计意义。</w:t>
      </w:r>
    </w:p>
    <w:p w14:paraId="5743FCE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第四篇</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振动与波</w:t>
      </w:r>
    </w:p>
    <w:p w14:paraId="2828C3A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12．谐振动</w:t>
      </w:r>
    </w:p>
    <w:p w14:paraId="177619E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谐振动的运动学及动力学方程、谐振动的参数、谐振动能量、旋转矢量法、同方向同频率谐振动合成、垂直谐振动合成。</w:t>
      </w:r>
    </w:p>
    <w:p w14:paraId="53D3C01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13．机械波</w:t>
      </w:r>
    </w:p>
    <w:p w14:paraId="6E3D9A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机械波的形成、纵波和横波、波速、波的频率和波长、平面简谐波的运动学方程、波的能量密度、能流密度、惠更斯原理、波的叠加原理、波的干涉、驻波和半波损失。</w:t>
      </w:r>
    </w:p>
    <w:p w14:paraId="6061FF3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第五篇</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光学</w:t>
      </w:r>
    </w:p>
    <w:p w14:paraId="652233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14．光的干涉 平面电磁波性质、普通光源发光机制、获得相干光的方法、光程、双缝干涉、薄膜干涉、迈克尔逊干涉仪，空间与时间相干性。</w:t>
      </w:r>
    </w:p>
    <w:p w14:paraId="7046156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15．光的衍射</w:t>
      </w:r>
    </w:p>
    <w:p w14:paraId="711A47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惠更斯一菲涅耳原理、菲涅耳半波带法、夫琅禾费单缝衍射、光学仪器分辨率、光栅衍射、x射线衍射与布喇格公式。</w:t>
      </w:r>
    </w:p>
    <w:p w14:paraId="7C1525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16．光的偏振</w:t>
      </w:r>
    </w:p>
    <w:p w14:paraId="382615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自然光和偏振光、马吕斯定律、布儒斯特定律、光的双折射现象、惠更斯原理在双折射中的应用、波晶片、椭圆偏振光及圆偏振光。</w:t>
      </w:r>
    </w:p>
    <w:p w14:paraId="74EF73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第六篇</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近代物理</w:t>
      </w:r>
    </w:p>
    <w:p w14:paraId="002E21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17．狭义相对论基础</w:t>
      </w:r>
    </w:p>
    <w:p w14:paraId="4462E9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伽利略变换、力学相对性原理、狭义相对论的两个基本假设、同时相对性、时间膨胀、长度收缩、相对论动量、动能、能量及其关系。</w:t>
      </w:r>
    </w:p>
    <w:p w14:paraId="76F9D01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18．量子物理基础</w:t>
      </w:r>
    </w:p>
    <w:p w14:paraId="0D3C406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普朗克量子假说、爱因斯坦光子理论、光电效应、康谱顿效应、氢原子光谱实验规律、玻尔理论、德布洛意假说、电子衍射、实物粒子波粒二象性、波函数和不确定关系、薛定谔方程介绍、电子自旋、四个量子数。</w:t>
      </w:r>
    </w:p>
    <w:p w14:paraId="298D01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试题结构</w:t>
      </w:r>
    </w:p>
    <w:p w14:paraId="393C711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1、考试时间3小时，满分150分；</w:t>
      </w:r>
    </w:p>
    <w:p w14:paraId="7BD9B9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2、题目类型：选择题、填空题、计算题。</w:t>
      </w:r>
    </w:p>
    <w:p w14:paraId="4466A8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0B1980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806 电磁场理论</w:t>
      </w:r>
    </w:p>
    <w:p w14:paraId="039178C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71EED57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掌握电磁场理论的基本概念和规律，正确理解电磁场基本方程和定理的物理意义；掌握电磁场与电磁波的基本特性、规律和分析方法，能够运用基本定理、定律、重要公式等分析基本电磁现象和电磁场问题；明确场和路的关系，熟练运用场的观点和方法对电磁场问题进行分析和判断，具有较强的分析与解决问题的能力；能够理论联系实际，对电磁场问题具有较强的综合分析、计算和逻辑推理能力。</w:t>
      </w:r>
    </w:p>
    <w:p w14:paraId="22EF283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50E6EF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（一）静态场的基本规律 （含静电场、恒定磁场和恒定电场）</w:t>
      </w:r>
    </w:p>
    <w:p w14:paraId="23E4443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1、静电场、恒定磁场和恒定电场的基本性质、基本方程及其应用；</w:t>
      </w:r>
    </w:p>
    <w:p w14:paraId="03CD4C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2、静电场、恒定磁场和恒定电场的边界条件及其应用；</w:t>
      </w:r>
    </w:p>
    <w:p w14:paraId="3183A3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3、极化电荷、磁化电流的概念及其应用；</w:t>
      </w:r>
    </w:p>
    <w:p w14:paraId="6E82123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4、位函数的引入及其应用；</w:t>
      </w:r>
    </w:p>
    <w:p w14:paraId="3A0C3E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5、电场能量、磁场能量和能量损耗，静电力、磁场力的计算；</w:t>
      </w:r>
    </w:p>
    <w:p w14:paraId="7B0828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6、静电场比拟，典型结构的电容、电感、电阻的分析计算。</w:t>
      </w:r>
    </w:p>
    <w:p w14:paraId="631308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（二）静态场边值型问题的解法</w:t>
      </w:r>
    </w:p>
    <w:p w14:paraId="2D8940E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1、静态场的唯一性定理；</w:t>
      </w:r>
    </w:p>
    <w:p w14:paraId="149E1B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2、直接积分法求解一维场；</w:t>
      </w:r>
    </w:p>
    <w:p w14:paraId="2568C0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3、分离变量法求解直角坐标系下的场；</w:t>
      </w:r>
    </w:p>
    <w:p w14:paraId="597B2D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4、镜像法，包括平面镜像、球面镜像等。</w:t>
      </w:r>
    </w:p>
    <w:p w14:paraId="19116D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（三）交变电磁场</w:t>
      </w:r>
    </w:p>
    <w:p w14:paraId="2F52383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1、麦克斯韦方程组及其辅助方程的意义和应用；</w:t>
      </w:r>
    </w:p>
    <w:p w14:paraId="69833D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2、交变电磁场的边界条件及其应用；</w:t>
      </w:r>
    </w:p>
    <w:p w14:paraId="5CACA5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3、坡印廷定理及坡印廷矢量的意义及其应用；</w:t>
      </w:r>
    </w:p>
    <w:p w14:paraId="700BD39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4、电磁场的位函数。</w:t>
      </w:r>
    </w:p>
    <w:p w14:paraId="0E06DC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5、理解交变电磁场的唯一性定理。</w:t>
      </w:r>
    </w:p>
    <w:p w14:paraId="1014A58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（四）平面波在无界媒质中的传播</w:t>
      </w:r>
    </w:p>
    <w:p w14:paraId="5CBFCC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1、波动方程及其解的物理意义，理想介质中均匀平面波的特性及一般表示；</w:t>
      </w:r>
    </w:p>
    <w:p w14:paraId="0E4407C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2、电磁波的极化（偏振）以及极化波的分解与合成；</w:t>
      </w:r>
    </w:p>
    <w:p w14:paraId="09769D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3、均匀平面电磁波在理想介质和良导体中的传播规律及其特性参量的分析和计算；       </w:t>
      </w:r>
    </w:p>
    <w:p w14:paraId="206D87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4、趋肤效应、表面阻抗的概念、物理意义及其分析计算。</w:t>
      </w:r>
    </w:p>
    <w:p w14:paraId="677B424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（五）电磁波的反射与折射</w:t>
      </w:r>
    </w:p>
    <w:p w14:paraId="67A342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1、横电磁波垂直入射情况下（包括理想导体和理想介质分界面）的传播特性，反射波（反射系数）、折射波（折射系数）以及合成波的分析和计算；</w:t>
      </w:r>
    </w:p>
    <w:p w14:paraId="7060AA0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2、横电磁波斜入射情况下（包括理想导体和理想介质分界面）的传播特性，入射波、反射波、折射波以及合成波的表达式及其参量，反射波（反射系数）、折射波（折射系数）以及合成波的分析和计算；</w:t>
      </w:r>
    </w:p>
    <w:p w14:paraId="34B7A3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3、反射定律、折射定律及其应用；</w:t>
      </w:r>
    </w:p>
    <w:p w14:paraId="648581C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4、菲涅尔公式、全反射（临界角）、全折射（布儒斯特角）的概念及分析计算。</w:t>
      </w:r>
    </w:p>
    <w:p w14:paraId="65B02D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（六）导行电磁波</w:t>
      </w:r>
    </w:p>
    <w:p w14:paraId="42C5C8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1、导行电磁波的传播模式及其传播特性；</w:t>
      </w:r>
    </w:p>
    <w:p w14:paraId="6B6B97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2、矩形波导中TE波、TM波的参量及其传输特性；</w:t>
      </w:r>
    </w:p>
    <w:p w14:paraId="771381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3、了解同轴传输线中TEM波的传输特性。</w:t>
      </w:r>
    </w:p>
    <w:p w14:paraId="4E342CC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（七）电磁波辐射</w:t>
      </w:r>
    </w:p>
    <w:p w14:paraId="2AC3163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1、电偶极子近区场与远区场的特点及其划分；</w:t>
      </w:r>
    </w:p>
    <w:p w14:paraId="5F27904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2、远区场中的电偶极子参数（辐射功率、辐射电阻、方向性图）；</w:t>
      </w:r>
    </w:p>
    <w:p w14:paraId="580E4B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3、利用镜像法计算典型环境下电偶极子的远区场；</w:t>
      </w:r>
    </w:p>
    <w:p w14:paraId="6F4D7A3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5C8F921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1、闭卷考试，时间为3小时，满分150分；</w:t>
      </w:r>
    </w:p>
    <w:p w14:paraId="57478A8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2、题目类型：主要包括填空题、分析判断题和计算题等。</w:t>
      </w:r>
    </w:p>
    <w:p w14:paraId="6F16DE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6F73EDC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807 软件工程专业综合</w:t>
      </w:r>
    </w:p>
    <w:p w14:paraId="7F2B91D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17FC668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第一部分</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数据结构（90/150）</w:t>
      </w:r>
    </w:p>
    <w:p w14:paraId="32B0FD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67B6F8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2CCBE12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比较系统地理解数据结构的基本概念和基本理论，掌握各种数据结构的特点和基本方法，着重考察考生综合运用所学知识分析问题和解决问题的能力。要求考生能够用C/C++、Java语言或伪代码描述数据结构中的算法。</w:t>
      </w:r>
    </w:p>
    <w:p w14:paraId="56E84E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69D5846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（一）绪论</w:t>
      </w:r>
    </w:p>
    <w:p w14:paraId="26CFA0C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数据结构的基本概念，数据的逻辑结构、存储结构；</w:t>
      </w:r>
    </w:p>
    <w:p w14:paraId="5D9D6A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算法的定义和应具有的特性，算法设计的要求，算法的时间复杂度分析和算法的空间复杂度分析。</w:t>
      </w:r>
    </w:p>
    <w:p w14:paraId="00D028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（二）线性表</w:t>
      </w:r>
    </w:p>
    <w:p w14:paraId="3E2EA8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线性结构的特点、线性表的定义，线性表的基本操作；</w:t>
      </w:r>
    </w:p>
    <w:p w14:paraId="0B843A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线性表的顺序存储结构，对其进行检索、插入和删除等操作；</w:t>
      </w:r>
    </w:p>
    <w:p w14:paraId="4E80A1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线性表的链式存储结构，单链表、双向链表和循环链表这三种链表形式的存储结构和特点以及基本操作。</w:t>
      </w:r>
    </w:p>
    <w:p w14:paraId="709BB5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（三）栈和队列，递归算法</w:t>
      </w:r>
    </w:p>
    <w:p w14:paraId="7689FFB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栈的定义、结构特点及其存储方式(顺序存储与链接存储)和基本操作的实现算法；</w:t>
      </w:r>
    </w:p>
    <w:p w14:paraId="6051AED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队列的结构、特点及其存储方式(顺序存储与链接存储)和基本操作的实现算法。</w:t>
      </w:r>
    </w:p>
    <w:p w14:paraId="0D14F2E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递归的基本概念和实现原理以及用递归的思想描述问题和书写算法的方法；</w:t>
      </w:r>
    </w:p>
    <w:p w14:paraId="2BBD6D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用栈实现递归问题的非递归解法。</w:t>
      </w:r>
    </w:p>
    <w:p w14:paraId="1A0F58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（四）数组和串</w:t>
      </w:r>
    </w:p>
    <w:p w14:paraId="6B5678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串的基本概念、串的存储结构和相关的操作算法；</w:t>
      </w:r>
    </w:p>
    <w:p w14:paraId="5F4C17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数组的存储结构，在顺序存储的情况下，数组元素与存储单元的对应关系；</w:t>
      </w:r>
    </w:p>
    <w:p w14:paraId="7C9B0B9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稀疏矩阵的存储结构和特点以及基本操作。</w:t>
      </w:r>
    </w:p>
    <w:p w14:paraId="2F9739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字符串匹配算法(例如KMP算法)。</w:t>
      </w:r>
    </w:p>
    <w:p w14:paraId="5EFCA6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（五）树和森林</w:t>
      </w:r>
    </w:p>
    <w:p w14:paraId="263610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树的结构和主要概念，各种二叉树的结构及其特点；</w:t>
      </w:r>
    </w:p>
    <w:p w14:paraId="7A7981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二叉树的三种遍历方法的实现原理和性质，能将二叉树的遍历方法应用于求解二叉树的叶子结点个数、二叉树计数等问题，遍历的非递归实现方法；</w:t>
      </w:r>
    </w:p>
    <w:p w14:paraId="6621913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线索化二叉树的结构和基本操作；</w:t>
      </w:r>
    </w:p>
    <w:p w14:paraId="280E1F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森林的定义和存储结构，森林的遍历等方法的实现；</w:t>
      </w:r>
    </w:p>
    <w:p w14:paraId="449F849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基于霍夫曼树生成霍夫曼编码的方法；</w:t>
      </w:r>
    </w:p>
    <w:p w14:paraId="5637BD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AVL树的定义和特点以及AVL树调整操作的实现原理；</w:t>
      </w:r>
    </w:p>
    <w:p w14:paraId="0E67A18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最优二叉树的构造原理和相关算法。</w:t>
      </w:r>
    </w:p>
    <w:p w14:paraId="12AE27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（六）图</w:t>
      </w:r>
    </w:p>
    <w:p w14:paraId="1204A9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图的各种基本概念和各种存储方式；</w:t>
      </w:r>
    </w:p>
    <w:p w14:paraId="4B9158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图的两种搜索方法和图连的连通性；</w:t>
      </w:r>
    </w:p>
    <w:p w14:paraId="59AA6CB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两种最小生成树的生成方法；</w:t>
      </w:r>
    </w:p>
    <w:p w14:paraId="7F417A9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各种求最短路径的方法；</w:t>
      </w:r>
    </w:p>
    <w:p w14:paraId="374703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用顶点表示活动和用边表示活动的两种网络结构特点和相关操作的实现算法。</w:t>
      </w:r>
    </w:p>
    <w:p w14:paraId="6591CF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（七）排序</w:t>
      </w:r>
    </w:p>
    <w:p w14:paraId="6E59B0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插入排序法(含折半插入排序法)、选择排序法、泡排序法、快速排序法、堆积排序法、归并排序、基数排序等排序方法排序的原理、规律和特点；</w:t>
      </w:r>
    </w:p>
    <w:p w14:paraId="175175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各种排序算法的时空复杂度的简单分析。</w:t>
      </w:r>
    </w:p>
    <w:p w14:paraId="3DB001E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（八）索引结构与散列</w:t>
      </w:r>
    </w:p>
    <w:p w14:paraId="6ABD63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线性索引结构、倒排表、静态搜索树的结构和特点；</w:t>
      </w:r>
    </w:p>
    <w:p w14:paraId="58683E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B树的结构；</w:t>
      </w:r>
    </w:p>
    <w:p w14:paraId="05448C7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散列的实现原理和各种操作的实现算法。</w:t>
      </w:r>
    </w:p>
    <w:p w14:paraId="38BD41A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34D53BD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考试题型：填空题、选择题、简答题、编程题</w:t>
      </w:r>
    </w:p>
    <w:p w14:paraId="426973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第二部分</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操作系统（60/150）</w:t>
      </w:r>
    </w:p>
    <w:p w14:paraId="5B7723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706073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比较系统地理解和掌握操作系统的基本概念、设计原理及实现技术，能够运用相关概念及理论对现代操作系统中进程管理、存储管理、文件系统及输入/输出管理所遇到的问题进行分析，并设计相应的解决方案。具备在处理并发、竞争、冲突、共享等动态变化问题时有效设计对应解决方案，编写较为复杂的系统工程环境下应用程序的能力。</w:t>
      </w:r>
    </w:p>
    <w:p w14:paraId="27F828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7B9CB90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（一）基本概念</w:t>
      </w:r>
    </w:p>
    <w:p w14:paraId="2ACF01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为什么需要操作系统、什么是操作系统；</w:t>
      </w:r>
    </w:p>
    <w:p w14:paraId="580B8A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操作系统的概念、演变历程、特性、分类、组成、服务、用户接口、结构、运行环境、功能。</w:t>
      </w:r>
    </w:p>
    <w:p w14:paraId="0BA699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（二）进程</w:t>
      </w:r>
    </w:p>
    <w:p w14:paraId="29B92E0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进程的概念和特点、进程的抽象；</w:t>
      </w:r>
    </w:p>
    <w:p w14:paraId="35961C2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进程状态转换、进程的操作、进程间通信。</w:t>
      </w:r>
    </w:p>
    <w:p w14:paraId="5CF914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（三）线程、对称多处理SMP和微内核</w:t>
      </w:r>
    </w:p>
    <w:p w14:paraId="2B01B35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线程的概念，定义线程的必要性和可能性；</w:t>
      </w:r>
    </w:p>
    <w:p w14:paraId="50204F0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线程的功能特性与实现方式；</w:t>
      </w:r>
    </w:p>
    <w:p w14:paraId="41CD83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对称多处理SMP体系结构；</w:t>
      </w:r>
    </w:p>
    <w:p w14:paraId="471E329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操作系统的体系结构（微内核与单内核）及其性能分析。</w:t>
      </w:r>
    </w:p>
    <w:p w14:paraId="65A825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（四）并发</w:t>
      </w:r>
    </w:p>
    <w:p w14:paraId="6BADB7E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并发性问题及相关概念，如临界区、互斥、信号量和管程等；</w:t>
      </w:r>
    </w:p>
    <w:p w14:paraId="3AE1AE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进程互斥、同步和通信的各种算法；</w:t>
      </w:r>
    </w:p>
    <w:p w14:paraId="6A387B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死锁的概念、死锁的原因和条件；</w:t>
      </w:r>
    </w:p>
    <w:p w14:paraId="29FB48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死锁的预防、避免、检测级解除机制及算法。</w:t>
      </w:r>
    </w:p>
    <w:p w14:paraId="29AE1D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（五）存储器管理</w:t>
      </w:r>
    </w:p>
    <w:p w14:paraId="70F868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分区存储管理、覆盖与交换；</w:t>
      </w:r>
    </w:p>
    <w:p w14:paraId="3CBB13A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页式管理及段式管理；</w:t>
      </w:r>
    </w:p>
    <w:p w14:paraId="2FBABEC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段、页式存储管理方法及实现技术；</w:t>
      </w:r>
    </w:p>
    <w:p w14:paraId="0381ABC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虚存的原理及相关的各种算法和数据结构。</w:t>
      </w:r>
    </w:p>
    <w:p w14:paraId="21C39E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（六）单处理器调度</w:t>
      </w:r>
    </w:p>
    <w:p w14:paraId="5C473B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进程或线程调度：基本概念、种类、准则；</w:t>
      </w:r>
    </w:p>
    <w:p w14:paraId="1087321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进程调度的各种算法及其特点、评价。</w:t>
      </w:r>
    </w:p>
    <w:p w14:paraId="231AE8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（七）多处理器调度和实时调度</w:t>
      </w:r>
    </w:p>
    <w:p w14:paraId="28EAB8E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了解多处理器对进程调度的影响；</w:t>
      </w:r>
    </w:p>
    <w:p w14:paraId="48CF66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多处理器环境下的进程和线程调度算法；</w:t>
      </w:r>
    </w:p>
    <w:p w14:paraId="4817CCB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了解实时进程的特点；</w:t>
      </w:r>
    </w:p>
    <w:p w14:paraId="74F354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限期调度和速率单调调度方法。</w:t>
      </w:r>
    </w:p>
    <w:p w14:paraId="728724A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（八）设备管理和磁盘调度</w:t>
      </w:r>
    </w:p>
    <w:p w14:paraId="3821E6A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操作系统中输入/输出功能的组织；</w:t>
      </w:r>
    </w:p>
    <w:p w14:paraId="429DA6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中断处理；</w:t>
      </w:r>
    </w:p>
    <w:p w14:paraId="05DAB3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设备驱动程序、设备无关的软件接口和spooling技术；</w:t>
      </w:r>
    </w:p>
    <w:p w14:paraId="33FF31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缓冲策略；</w:t>
      </w:r>
    </w:p>
    <w:p w14:paraId="162CB9A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磁盘调度算法；</w:t>
      </w:r>
    </w:p>
    <w:p w14:paraId="0AF71A3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磁盘阵列。</w:t>
      </w:r>
    </w:p>
    <w:p w14:paraId="723C781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（九）文件系统</w:t>
      </w:r>
    </w:p>
    <w:p w14:paraId="777146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文件系统特点与文件组织方式；</w:t>
      </w:r>
    </w:p>
    <w:p w14:paraId="76F44B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文件系统的数据结构；</w:t>
      </w:r>
    </w:p>
    <w:p w14:paraId="413AB05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目录的基本性质及其实现方法；</w:t>
      </w:r>
    </w:p>
    <w:p w14:paraId="7EE4DF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磁盘空间的管理。</w:t>
      </w:r>
    </w:p>
    <w:p w14:paraId="051FA97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（十）分布式系统</w:t>
      </w:r>
    </w:p>
    <w:p w14:paraId="1A2AC95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了解分布式处理的特点、类型；</w:t>
      </w:r>
    </w:p>
    <w:p w14:paraId="29622A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多层体系结构、中间件技术；</w:t>
      </w:r>
    </w:p>
    <w:p w14:paraId="0E46E5B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机群系统；</w:t>
      </w:r>
    </w:p>
    <w:p w14:paraId="0FA815B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分布式进程管理相关的操作系统设计问题。</w:t>
      </w:r>
    </w:p>
    <w:p w14:paraId="1F005E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0D1339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考试题型：填空题、选择题、简答题、计算题</w:t>
      </w:r>
    </w:p>
    <w:p w14:paraId="1343ED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1AFA2ED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808理论力学</w:t>
      </w:r>
    </w:p>
    <w:p w14:paraId="64CAC1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5206A4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要求考生系统地掌握经典力学的基本理论和基本方法，并善于应用这些理论和方法,具有较强的分析问题与解决问题能力。</w:t>
      </w:r>
    </w:p>
    <w:p w14:paraId="442A3A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6A8D65E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1、约束和约束力，受力分析和受力图。</w:t>
      </w:r>
    </w:p>
    <w:p w14:paraId="73C671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2、平面汇交力系合成与平衡的几何法，力对点的矩，平面力偶、力偶系平衡条件。</w:t>
      </w:r>
    </w:p>
    <w:p w14:paraId="695A28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3、平面任意力系的简化、平衡方程、物体系的平衡。</w:t>
      </w:r>
    </w:p>
    <w:p w14:paraId="58AC5EE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4、空间汇交力系、力对点及对轴的矩、空间力偶、空间力系简化、平衡方程。</w:t>
      </w:r>
    </w:p>
    <w:p w14:paraId="6BA00F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5、滑动摩擦、摩擦角及自锁、考虑摩擦时物体的平衡。</w:t>
      </w:r>
    </w:p>
    <w:p w14:paraId="0251400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6、描述点运动的矢量法、直角坐标法、自然法。</w:t>
      </w:r>
    </w:p>
    <w:p w14:paraId="2F5E274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7、刚体定轴转动内各点的速度、加速度。用矢量表达的角速度、角加速度，用矢积表达的点的速度和加速度。</w:t>
      </w:r>
    </w:p>
    <w:p w14:paraId="5BA38BF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8、三种运动，点的速度合成定理、加速度合成定理、科氏加速度。</w:t>
      </w:r>
    </w:p>
    <w:p w14:paraId="2A0A16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9、刚体平面运动中求各点速度和加速度的基点法、瞬心法、加速度的基点法、运动学的综合应用。</w:t>
      </w:r>
    </w:p>
    <w:p w14:paraId="54702A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10、质点动力学基本定律、运动微分方程。</w:t>
      </w:r>
    </w:p>
    <w:p w14:paraId="6ADDF4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11、动量、动量定理、质心运动定理。</w:t>
      </w:r>
    </w:p>
    <w:p w14:paraId="09A2D9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12、动量矩、动量矩定理、定轴转动微分方程、转动惯量、质点系相对质心的动量矩定理、刚体平面运动微分方程。</w:t>
      </w:r>
    </w:p>
    <w:p w14:paraId="710596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13、功、动能、动能定理、功率方程、势能、普遍定理的综合应用。</w:t>
      </w:r>
    </w:p>
    <w:p w14:paraId="61B6FE0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14、惯性力、达朗贝尔原理、惯性力系的简化、轴承动约束力。</w:t>
      </w:r>
    </w:p>
    <w:p w14:paraId="755844A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15、虚位移、虚功、虚位移原理。</w:t>
      </w:r>
    </w:p>
    <w:p w14:paraId="544B55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16、非惯性力系中质点动力学基本方程及动能定理。</w:t>
      </w:r>
    </w:p>
    <w:p w14:paraId="6D44FD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17、碰撞问题的简化、基本定理、恢复系数、撞击中心。</w:t>
      </w:r>
    </w:p>
    <w:p w14:paraId="254923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18、自由度、广义坐标、广义力、动力学普遍方程。第二类拉格朗日方程及初积分。</w:t>
      </w:r>
    </w:p>
    <w:p w14:paraId="321252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19、单自由度系统的振动、固有频率、有阻尼的受迫振动、转子的临界转速、隔振、二个自由度系统的振动。</w:t>
      </w:r>
    </w:p>
    <w:p w14:paraId="53E157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396F40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1、考试时间3小时，满分150分；</w:t>
      </w:r>
    </w:p>
    <w:p w14:paraId="3BD568F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2、题目类型：计算题等。</w:t>
      </w:r>
    </w:p>
    <w:p w14:paraId="1872656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6B62F18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809数据结构</w:t>
      </w:r>
    </w:p>
    <w:p w14:paraId="200CA2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511BDBE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要求学生系统地掌握数据结构的基本概念和基本理论，掌握各种数据结构的特点和基本方法，着重考察考生综合运用所学知识分析问题和解决问题的能力。要求考生能够具备采用C++语言设计与实现算法的能力。</w:t>
      </w:r>
    </w:p>
    <w:p w14:paraId="5B0F096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3EEEA4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（一）绪论</w:t>
      </w:r>
    </w:p>
    <w:p w14:paraId="12CBC0A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1）数据结构的基本概念，数据的逻辑结构、存储结构；</w:t>
      </w:r>
    </w:p>
    <w:p w14:paraId="1DE2F8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2）算法的定义和应具有的特性，算法设计的要求，算法的时间复杂度分析和算法的空间复杂度分析。</w:t>
      </w:r>
    </w:p>
    <w:p w14:paraId="689D3F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（二）线性表</w:t>
      </w:r>
    </w:p>
    <w:p w14:paraId="450CA33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1）线性表的基本概念、特点、定义和基本操作；</w:t>
      </w:r>
    </w:p>
    <w:p w14:paraId="136061D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2）线性表的顺序存储结构，对其进行检索、插入和删除等操作；线性表的链式存储结构，单链表、双向链表、循环链表和静态链表这四种链表形式的存储结构和特点以及基本操作；</w:t>
      </w:r>
    </w:p>
    <w:p w14:paraId="2D8C36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3）线性表的应用。</w:t>
      </w:r>
    </w:p>
    <w:p w14:paraId="5613CB2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（三）扩展线性表</w:t>
      </w:r>
    </w:p>
    <w:p w14:paraId="0DFFCC7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1）栈、队列、多维数组、串的基本概念；</w:t>
      </w:r>
    </w:p>
    <w:p w14:paraId="3C21F7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2）栈的顺序存储结构、链式存储结构、基本操作和应用（含递归）；</w:t>
      </w:r>
    </w:p>
    <w:p w14:paraId="245240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3）队列的顺序存储结构、链式存储结构、基本操作和应用（含优先级队列）；</w:t>
      </w:r>
    </w:p>
    <w:p w14:paraId="2960B4E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4）多维数组的存储、稀疏矩阵的三元组表示和相关运算；</w:t>
      </w:r>
    </w:p>
    <w:p w14:paraId="4C1C39D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5）串的存储结构、模式匹配算法（含KMP）；</w:t>
      </w:r>
    </w:p>
    <w:p w14:paraId="7FE928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6）经典算法应用：贪心、穷举、分治、回溯和动态规划。</w:t>
      </w:r>
    </w:p>
    <w:p w14:paraId="79D2190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（四）树与二叉树</w:t>
      </w:r>
    </w:p>
    <w:p w14:paraId="346D1A2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1）树、二叉树和森林的基本概念，树、二叉树和森林的遍历操作，树、森林与二叉树的转换；</w:t>
      </w:r>
    </w:p>
    <w:p w14:paraId="3D803E1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2）完全二叉树与满二叉树的基本概念，二叉树的基本性质；</w:t>
      </w:r>
    </w:p>
    <w:p w14:paraId="36CE37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3）树和二叉树的存储结构；</w:t>
      </w:r>
    </w:p>
    <w:p w14:paraId="63F7E65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4）二叉链表存储结构的构造、二叉树的前序遍历、中序遍历、后序遍历与层次遍历，以及在二叉链表基础上各种相关算法的设计、实现与应用（含算术表达式二叉树）；</w:t>
      </w:r>
    </w:p>
    <w:p w14:paraId="034BF1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5）哈夫曼树和哈夫曼编码的基本概念、实现和应用。</w:t>
      </w:r>
    </w:p>
    <w:p w14:paraId="3F574D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（五）图</w:t>
      </w:r>
    </w:p>
    <w:p w14:paraId="45647CF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1）图的基本概念、名词术语；</w:t>
      </w:r>
    </w:p>
    <w:p w14:paraId="59516D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2）邻接矩阵、邻接表、邻接多重表、十字链表、边集数组的存储方法；</w:t>
      </w:r>
    </w:p>
    <w:p w14:paraId="1099ED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3）图的深度优先搜索与广度优先搜索的算法过程；</w:t>
      </w:r>
    </w:p>
    <w:p w14:paraId="2AB4EA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4）最小生成树、最短路径、拓扑排序和关键路径算法的原理与应用求解过程；</w:t>
      </w:r>
    </w:p>
    <w:p w14:paraId="208D18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5）图的基本应用，比如图的连通性、染色问题等。</w:t>
      </w:r>
    </w:p>
    <w:p w14:paraId="0EDAF1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（六）查找</w:t>
      </w:r>
    </w:p>
    <w:p w14:paraId="462F095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1）查找的基本概念，平均查找长度的计算等；</w:t>
      </w:r>
    </w:p>
    <w:p w14:paraId="12CB7C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2）顺序查找法、折半查找法、索引查找算法；</w:t>
      </w:r>
    </w:p>
    <w:p w14:paraId="049993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3）二叉排序树、平衡二叉树的基本概念、建立、插入、删除、查找算法；</w:t>
      </w:r>
    </w:p>
    <w:p w14:paraId="14D0136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 B-树的基本概念，B-树的查找、插入和删除算法；</w:t>
      </w:r>
    </w:p>
    <w:p w14:paraId="628A0B6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 散列(Hash)技术基本概念、散列函数的构造，冲突处理的方法和应用。</w:t>
      </w:r>
    </w:p>
    <w:p w14:paraId="3A0D3B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（七）排序</w:t>
      </w:r>
    </w:p>
    <w:p w14:paraId="2A2FAF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1）直接插入排序、折半插入排序、希尔排序、简单选择排序、起泡排序、快速排序、堆排序和归并排序算法的排序原理、规律、特点和实现；</w:t>
      </w:r>
    </w:p>
    <w:p w14:paraId="2C5665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2）计数排序、桶排序和基数排序的原理、规律、特点和实现；</w:t>
      </w:r>
    </w:p>
    <w:p w14:paraId="1826C3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3）各种内部排序算法的比较；</w:t>
      </w:r>
    </w:p>
    <w:p w14:paraId="41FACF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4）排序算法的应用。</w:t>
      </w:r>
    </w:p>
    <w:p w14:paraId="4555F0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61F4C53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考试题型：填空题、选择题、简答题、画图综合题、编程题</w:t>
      </w:r>
    </w:p>
    <w:p w14:paraId="12A62F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0854FB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810控制工程基础</w:t>
      </w:r>
    </w:p>
    <w:p w14:paraId="29FB27C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46C4C3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《控制工程基础》课程考试旨在考核自动控制基本概念的基础上，注重考核学生对于基本概念和定理的理解与掌握、熟练的基本运算能力和运用自动控制相关知识分析解决简单的实际问题的能力。</w:t>
      </w:r>
    </w:p>
    <w:p w14:paraId="3062548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3DB0478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第一章 自动控制系统的一般概念</w:t>
      </w:r>
    </w:p>
    <w:p w14:paraId="73A785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理解和掌握自动控制系统的基本术语和基本概念</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w:t>
      </w:r>
      <w:r>
        <w:rPr>
          <w:rFonts w:hint="eastAsia" w:ascii="宋体" w:hAnsi="宋体" w:eastAsia="宋体" w:cs="宋体"/>
          <w:i w:val="0"/>
          <w:iCs w:val="0"/>
          <w:caps w:val="0"/>
          <w:color w:val="333333"/>
          <w:spacing w:val="0"/>
          <w:sz w:val="21"/>
          <w:szCs w:val="21"/>
          <w:bdr w:val="none" w:color="auto" w:sz="0" w:space="0"/>
          <w:shd w:val="clear" w:fill="FFFFFF"/>
          <w:vertAlign w:val="baseline"/>
        </w:rPr>
        <w:t>理解和掌握负反馈控制原理，能确定控制系统的被控对象、被控量和给定量。 掌握绘制系统方框图的方法。了解自动控制系统的组成和分类，及对自动控制系统稳、准、快三方面的基本要求。</w:t>
      </w:r>
    </w:p>
    <w:p w14:paraId="04235B1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第二章 控制系统的数学模型</w:t>
      </w:r>
    </w:p>
    <w:p w14:paraId="5447E14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了解数学模型的概念、表达方式，掌握一般物理系统微分方程的列写。熟悉拉氏变换的定义、性质，常见的简单时间函数的拉氏变换式，可根据拉氏变换的性质求解较复杂时间函数的拉氏变换和拉氏反变换。</w:t>
      </w:r>
    </w:p>
    <w:p w14:paraId="5E1283C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理解并掌握传递函数的概念、性质。 理解典型环节的概念。熟悉典型环节的传递函数。</w:t>
      </w:r>
    </w:p>
    <w:p w14:paraId="7C3CA58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理解并掌握控制系统结构图的运算法则、相加点和分支点的移动法则以及简化方法。 掌握控制系统的前向通道传递函数、反馈通道传递函数、开环传递函数、闭环传递函数、偏差信号传递函数的定义和求法。理解并掌握控制系统信号流图及梅逊公式。</w:t>
      </w:r>
    </w:p>
    <w:p w14:paraId="4A0677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第三章 控制系统的时域分析</w:t>
      </w:r>
    </w:p>
    <w:p w14:paraId="4A5A51B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了解控制系统的典型输入信号，及时域响应指标定义。熟悉并掌握一阶系统的瞬态响应及性能指标。 熟悉二阶系统的瞬态响应分析及其与极点之间的关系，重点掌握二阶系统的瞬态响应指标与参量z、w</w:t>
      </w:r>
      <w:r>
        <w:rPr>
          <w:rFonts w:hint="eastAsia" w:ascii="宋体" w:hAnsi="宋体" w:eastAsia="宋体" w:cs="宋体"/>
          <w:i w:val="0"/>
          <w:iCs w:val="0"/>
          <w:caps w:val="0"/>
          <w:color w:val="333333"/>
          <w:spacing w:val="0"/>
          <w:sz w:val="21"/>
          <w:szCs w:val="21"/>
          <w:bdr w:val="none" w:color="auto" w:sz="0" w:space="0"/>
          <w:shd w:val="clear" w:fill="FFFFFF"/>
          <w:vertAlign w:val="subscript"/>
        </w:rPr>
        <w:t>n</w:t>
      </w:r>
      <w:r>
        <w:rPr>
          <w:rFonts w:hint="eastAsia" w:ascii="宋体" w:hAnsi="宋体" w:eastAsia="宋体" w:cs="宋体"/>
          <w:i w:val="0"/>
          <w:iCs w:val="0"/>
          <w:caps w:val="0"/>
          <w:color w:val="333333"/>
          <w:spacing w:val="0"/>
          <w:sz w:val="21"/>
          <w:szCs w:val="21"/>
          <w:bdr w:val="none" w:color="auto" w:sz="0" w:space="0"/>
          <w:shd w:val="clear" w:fill="FFFFFF"/>
          <w:vertAlign w:val="baseline"/>
        </w:rPr>
        <w:t>间的关系及计算。</w:t>
      </w:r>
    </w:p>
    <w:p w14:paraId="550E59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理解系统稳定性概念以及稳定的充分必要条件。 重点掌握判断稳定性的代数判据及应用。能运用劳斯-赫尔维茨稳定判据判定系统的稳定性。</w:t>
      </w:r>
    </w:p>
    <w:p w14:paraId="7195F6A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了解稳态误差的概念、定义、类型。理解并掌握系统稳态误差的计算方法及用终值定理计算稳态误差的前提条件。理解并掌握系统类型与静态误差系数的关系。掌握控制系统稳态误差的计算。理解并掌握各静态误差系数的计算，动态误差系数的计算，特别是非单位反馈系统稳态误差的计算。</w:t>
      </w:r>
    </w:p>
    <w:p w14:paraId="5F1956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第四章  控制系统的根轨迹分析法</w:t>
      </w:r>
    </w:p>
    <w:p w14:paraId="08754B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掌握根轨迹的基本方程和根轨迹绘制的基本条件与思路。 掌握绘制负反馈闭环控制系统根轨迹的基本规则。掌握利用根轨迹求闭环极点的方法，估算系统性能指标与改善系统品质的方法。了解广义根轨迹的绘制方法。</w:t>
      </w:r>
    </w:p>
    <w:p w14:paraId="33E13C9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第五章 控制系统的频域分析法</w:t>
      </w:r>
    </w:p>
    <w:p w14:paraId="3E0C508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掌握频率特性的基本概念，频率特性的两种主要表达方式：幅相频率特性、对数频率特性。熟悉典型环节的频率特性。了解最小相位系统的概念。</w:t>
      </w:r>
    </w:p>
    <w:p w14:paraId="443B065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熟悉系统开环频率特性（奈奎斯特图和伯德图）的绘制。掌握利用实测开环幅频特性确定系统的开环传递函数的方法。</w:t>
      </w:r>
    </w:p>
    <w:p w14:paraId="6EB9E5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理解和掌握奈魁斯特稳定判据及应用。 理解并掌握系统相角裕度与幅值裕度概念、图示及计算。掌握系统频域性能指标与时域性能指标的联系。</w:t>
      </w:r>
    </w:p>
    <w:p w14:paraId="6F5767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了解并掌握分析开环系统在低、中、高频区域上频率特性与控制系统性能间的关系。 </w:t>
      </w:r>
    </w:p>
    <w:p w14:paraId="6BF0B2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第六章  控制系统的校正</w:t>
      </w:r>
    </w:p>
    <w:p w14:paraId="55619E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了解控制系统校正的概念、校正的实质、校正的方法、校正装置的形式。熟悉串联相位超前校正、相位滞后校正、相位滞后-超前校正装置的特点、频率特性、作用。掌握串联校正装置的设计方法。 掌握反馈校正的特点。 掌握反馈校正装置的设计方法。 掌握系统校正前后的性能指标的变化</w:t>
      </w:r>
    </w:p>
    <w:p w14:paraId="7351AEE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三、试题结构</w:t>
      </w:r>
    </w:p>
    <w:p w14:paraId="18BF288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1、考试时间3小时，满分150分；</w:t>
      </w:r>
    </w:p>
    <w:p w14:paraId="1250567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2、基本概念10%，分析证明20%，综合计算70%。</w:t>
      </w:r>
    </w:p>
    <w:p w14:paraId="68BB080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811概率论</w:t>
      </w:r>
    </w:p>
    <w:p w14:paraId="5AE7D1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26071A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察考生对概率论的基本概念、基本理论和基本方法理解和掌握，以及考生的逻辑推理、概率知识运用和分析、解决问题的能力。要求考生概念清楚，对定理理解准确，基础知识掌握扎实，较强的计算能力，概率论的理论方法能灵活应用。</w:t>
      </w:r>
    </w:p>
    <w:p w14:paraId="102B6D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32B42C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1、概率论的基本概念</w:t>
      </w:r>
    </w:p>
    <w:p w14:paraId="188BC63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  随机试验、随机事件及其运算</w:t>
      </w:r>
    </w:p>
    <w:p w14:paraId="2F9C196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  概率的定义及概率的性质</w:t>
      </w:r>
    </w:p>
    <w:p w14:paraId="0B6AD0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  概率空间的概念</w:t>
      </w:r>
    </w:p>
    <w:p w14:paraId="5CB8DE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  条件概率和三个重要公式</w:t>
      </w:r>
    </w:p>
    <w:p w14:paraId="084CE8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  事件的独立性</w:t>
      </w:r>
    </w:p>
    <w:p w14:paraId="784912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  贝努利试验和二项概率公式</w:t>
      </w:r>
    </w:p>
    <w:p w14:paraId="255F07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2、一维随机变量及其分布</w:t>
      </w:r>
    </w:p>
    <w:p w14:paraId="21987A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 随机变量的概念和分布函数</w:t>
      </w:r>
    </w:p>
    <w:p w14:paraId="10A8C94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 离散型随机变量及其分布</w:t>
      </w:r>
    </w:p>
    <w:p w14:paraId="0C962FA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 连续型随机变量及其分布</w:t>
      </w:r>
    </w:p>
    <w:p w14:paraId="598497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 六个常用的分布</w:t>
      </w:r>
    </w:p>
    <w:p w14:paraId="1667AB2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 随机变量函数的分布</w:t>
      </w:r>
    </w:p>
    <w:p w14:paraId="2F660C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3、多维随机变量及其分布</w:t>
      </w:r>
    </w:p>
    <w:p w14:paraId="1317675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 多维(离散型和连续型)随机变量及其分布</w:t>
      </w:r>
    </w:p>
    <w:p w14:paraId="21D7CD9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 边缘分布、条件分布和随机变量的独立性</w:t>
      </w:r>
    </w:p>
    <w:p w14:paraId="0D7615C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 多维随机变量(包括二维到二维)函数的分布</w:t>
      </w:r>
    </w:p>
    <w:p w14:paraId="4F5B3A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4、随机变量的数字特征</w:t>
      </w:r>
    </w:p>
    <w:p w14:paraId="3233E9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 一维随机变量的数学期望、方差和矩</w:t>
      </w:r>
    </w:p>
    <w:p w14:paraId="2FE9D69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 数学期望、方差的性质</w:t>
      </w:r>
    </w:p>
    <w:p w14:paraId="6E25567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 常用分布的数学期望和方差</w:t>
      </w:r>
    </w:p>
    <w:p w14:paraId="2B053B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 二维随机变量的协方差(矩阵)和相关系数及其性质</w:t>
      </w:r>
    </w:p>
    <w:p w14:paraId="4F5DE1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 切比雪夫不等式和柯西-施瓦兹不等式</w:t>
      </w:r>
    </w:p>
    <w:p w14:paraId="50C3CC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5、随机变量的特征函数</w:t>
      </w:r>
    </w:p>
    <w:p w14:paraId="721939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 (一维和多维)随机变量的特征函数及其性质</w:t>
      </w:r>
    </w:p>
    <w:p w14:paraId="50CDB7F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 n维正态(高斯)随机变量的性质</w:t>
      </w:r>
    </w:p>
    <w:p w14:paraId="3411352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6、大数定律和中心极限定理</w:t>
      </w:r>
    </w:p>
    <w:p w14:paraId="45CE88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 马尔科夫大数定律、切比雪夫大数定律、贝努利大数定律和辛钦大数定律</w:t>
      </w:r>
    </w:p>
    <w:p w14:paraId="0357B4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 独立同分布的中心极限定理和棣莫弗-拉普拉斯中心极限定理</w:t>
      </w:r>
    </w:p>
    <w:p w14:paraId="2A10D20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34079F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1、考试时间为3小时，满分150分；</w:t>
      </w:r>
    </w:p>
    <w:p w14:paraId="3ADF22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2、题目类型：填空题、计算题、证明题。</w:t>
      </w:r>
    </w:p>
    <w:p w14:paraId="5D5059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7F12E1E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812工商管理基础</w:t>
      </w:r>
    </w:p>
    <w:p w14:paraId="3E4550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一、考试目的与要求</w:t>
      </w:r>
    </w:p>
    <w:p w14:paraId="580AF4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主要考察考生对管理学知识体系的综合掌握，以及理论联系实践的分析能力。要求考生能够系统地掌握管理学的基本概念、基本理论和相应的分析方法，并且能够灵活运用相关知识分析现实问题。</w:t>
      </w:r>
    </w:p>
    <w:p w14:paraId="0E807CF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681B79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（一）管理导论及管理思想史</w:t>
      </w:r>
    </w:p>
    <w:p w14:paraId="27C61D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1、组织与管理</w:t>
      </w:r>
    </w:p>
    <w:p w14:paraId="7E7228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2、管理的内容、基本原理、基本方法与工具 </w:t>
      </w:r>
    </w:p>
    <w:p w14:paraId="0A8B38F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3、东西方管理思想史</w:t>
      </w:r>
    </w:p>
    <w:p w14:paraId="7A6565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4、管理理论的历史演变</w:t>
      </w:r>
    </w:p>
    <w:p w14:paraId="7385BC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（二）管理决策</w:t>
      </w:r>
    </w:p>
    <w:p w14:paraId="120B83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1、决策的类型与方法</w:t>
      </w:r>
    </w:p>
    <w:p w14:paraId="205B9E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2、决策制定过程</w:t>
      </w:r>
    </w:p>
    <w:p w14:paraId="00BE333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3、决策条件与决策准则</w:t>
      </w:r>
    </w:p>
    <w:p w14:paraId="150B87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4、决策方法</w:t>
      </w:r>
    </w:p>
    <w:p w14:paraId="222E7D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5、决策追踪与调整</w:t>
      </w:r>
    </w:p>
    <w:p w14:paraId="3CB7067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（三）计划工作活动</w:t>
      </w:r>
    </w:p>
    <w:p w14:paraId="5E9445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1、计划的本质、类型与作用</w:t>
      </w:r>
    </w:p>
    <w:p w14:paraId="51F1BE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2、计划编制的过程与方法</w:t>
      </w:r>
    </w:p>
    <w:p w14:paraId="522D6F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3、推进计划的流程与方法</w:t>
      </w:r>
    </w:p>
    <w:p w14:paraId="325A89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4、目标管理</w:t>
      </w:r>
    </w:p>
    <w:p w14:paraId="679C61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（四）组织设计</w:t>
      </w:r>
    </w:p>
    <w:p w14:paraId="26418C8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1、组织设计的任务、原则与关键因素</w:t>
      </w:r>
    </w:p>
    <w:p w14:paraId="63C0A5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2、机械式组织与有机式组织</w:t>
      </w:r>
    </w:p>
    <w:p w14:paraId="7CEC33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3、组织结构的形式与演变趋势</w:t>
      </w:r>
    </w:p>
    <w:p w14:paraId="5BC87B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4、组织整合</w:t>
      </w:r>
    </w:p>
    <w:p w14:paraId="3295BB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（五）人力资源管理</w:t>
      </w:r>
    </w:p>
    <w:p w14:paraId="1E7B66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1、人员配备的任务、内容与原则</w:t>
      </w:r>
    </w:p>
    <w:p w14:paraId="6529BA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2、人员选聘的流程与内容</w:t>
      </w:r>
    </w:p>
    <w:p w14:paraId="63E706D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3、人事考评与人员培训</w:t>
      </w:r>
    </w:p>
    <w:p w14:paraId="67D176F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（六）组织文化</w:t>
      </w:r>
    </w:p>
    <w:p w14:paraId="7999565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1、组织文化与管理</w:t>
      </w:r>
    </w:p>
    <w:p w14:paraId="059265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2、组织文化的概念、分类与功能</w:t>
      </w:r>
    </w:p>
    <w:p w14:paraId="641458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3、组织文化的构成与塑造</w:t>
      </w:r>
    </w:p>
    <w:p w14:paraId="054232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（七）领导、激励与沟通</w:t>
      </w:r>
    </w:p>
    <w:p w14:paraId="62D600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1、领导与管理</w:t>
      </w:r>
    </w:p>
    <w:p w14:paraId="4D415C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2、领导理论与演变</w:t>
      </w:r>
    </w:p>
    <w:p w14:paraId="29E94E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3、激励基础</w:t>
      </w:r>
    </w:p>
    <w:p w14:paraId="78B25D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4、激励理论与方法</w:t>
      </w:r>
    </w:p>
    <w:p w14:paraId="39587F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5、沟通与管理</w:t>
      </w:r>
    </w:p>
    <w:p w14:paraId="7BD121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6、冲突与管理</w:t>
      </w:r>
    </w:p>
    <w:p w14:paraId="7AE447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（八）管理控制</w:t>
      </w:r>
    </w:p>
    <w:p w14:paraId="0EDD578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1、控制的基本内容</w:t>
      </w:r>
    </w:p>
    <w:p w14:paraId="028EC72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2、控制的过程</w:t>
      </w:r>
    </w:p>
    <w:p w14:paraId="6E8C4C1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3、控制的方法与技术</w:t>
      </w:r>
    </w:p>
    <w:p w14:paraId="5265FA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4、全面质量管理</w:t>
      </w:r>
    </w:p>
    <w:p w14:paraId="5C3C378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5、风险控制与危机管理</w:t>
      </w:r>
    </w:p>
    <w:p w14:paraId="4AC29EA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（九）管理创新</w:t>
      </w:r>
    </w:p>
    <w:p w14:paraId="79709CF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1、管理创新的内涵</w:t>
      </w:r>
    </w:p>
    <w:p w14:paraId="169D48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2、创新过程及其管理</w:t>
      </w:r>
    </w:p>
    <w:p w14:paraId="258DE2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3、组织变革与创新</w:t>
      </w:r>
    </w:p>
    <w:p w14:paraId="710D9A2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（十）其他管理问题</w:t>
      </w:r>
    </w:p>
    <w:p w14:paraId="4FCBE9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1、组织的内外部环境</w:t>
      </w:r>
    </w:p>
    <w:p w14:paraId="5CA211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2、战略管理及其过程</w:t>
      </w:r>
    </w:p>
    <w:p w14:paraId="65CF99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3、战略管理分析工具</w:t>
      </w:r>
    </w:p>
    <w:p w14:paraId="6DD065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4、管理社会责任与道德</w:t>
      </w:r>
    </w:p>
    <w:p w14:paraId="6DF158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（十一）管理学的研究方法</w:t>
      </w:r>
    </w:p>
    <w:p w14:paraId="2612FE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1、实证研究</w:t>
      </w:r>
    </w:p>
    <w:p w14:paraId="0B1345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2、实验法</w:t>
      </w:r>
    </w:p>
    <w:p w14:paraId="29C96D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3、调查法</w:t>
      </w:r>
    </w:p>
    <w:p w14:paraId="5FDBDB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4、二手数据研究法</w:t>
      </w:r>
    </w:p>
    <w:p w14:paraId="6283A8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5、质化研究法</w:t>
      </w:r>
    </w:p>
    <w:p w14:paraId="33BA835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（十二）管理学研究中的测量与统计</w:t>
      </w:r>
    </w:p>
    <w:p w14:paraId="0D308C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1、理论构念的测量</w:t>
      </w:r>
    </w:p>
    <w:p w14:paraId="3ED53BD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2、结构方程模型</w:t>
      </w:r>
    </w:p>
    <w:p w14:paraId="0E13A1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3、中介模型与调节模型的检验</w:t>
      </w:r>
    </w:p>
    <w:p w14:paraId="0FE14DA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4、多层次理论模型的建立与检验</w:t>
      </w:r>
    </w:p>
    <w:p w14:paraId="79CAFE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5、纵向研究设计和分析</w:t>
      </w:r>
    </w:p>
    <w:p w14:paraId="75BF40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三、试题结构</w:t>
      </w:r>
    </w:p>
    <w:p w14:paraId="4FEA3E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1、考试时间为3小时，满分150分。</w:t>
      </w:r>
    </w:p>
    <w:p w14:paraId="0902CE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2、题目类型：概念题、简答题、论述题、应用题、案例分析题。</w:t>
      </w:r>
    </w:p>
    <w:p w14:paraId="74B390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529056C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813管理工程基础</w:t>
      </w:r>
    </w:p>
    <w:p w14:paraId="44515C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6CADBF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要求考生系统地掌握数据分析和运筹学的基本概念、基本原理和基本方法，并且能够灵活运用有关理论和方法，分析和解决管理现实问题。</w:t>
      </w:r>
    </w:p>
    <w:p w14:paraId="6D6B51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6F8CB30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考试内容分数据分析和运筹学两部分。</w:t>
      </w:r>
    </w:p>
    <w:p w14:paraId="4F3CFD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第一部分 数据分析</w:t>
      </w:r>
    </w:p>
    <w:p w14:paraId="03BA31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统计的基本概念</w:t>
      </w:r>
    </w:p>
    <w:p w14:paraId="062EB7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数据概括性度量</w:t>
      </w:r>
    </w:p>
    <w:p w14:paraId="61B165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统计量及其抽样分布</w:t>
      </w:r>
    </w:p>
    <w:p w14:paraId="2824F83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参数估计与假设检验</w:t>
      </w:r>
    </w:p>
    <w:p w14:paraId="4C43C11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方差分析与回归分析</w:t>
      </w:r>
    </w:p>
    <w:p w14:paraId="620392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时间序列分析</w:t>
      </w:r>
    </w:p>
    <w:p w14:paraId="097D416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数据挖掘的基本概念</w:t>
      </w:r>
    </w:p>
    <w:p w14:paraId="6A6E90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分类的基本概念和ID3算法</w:t>
      </w:r>
    </w:p>
    <w:p w14:paraId="260D5F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聚类的基本概念和k-means算法</w:t>
      </w:r>
    </w:p>
    <w:p w14:paraId="7108A8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关联的基本概念和Apriori算法</w:t>
      </w:r>
    </w:p>
    <w:p w14:paraId="1B1090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神经网络的基本概念和BP算法</w:t>
      </w:r>
    </w:p>
    <w:p w14:paraId="0BB453D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第二部分 运筹学</w:t>
      </w:r>
    </w:p>
    <w:p w14:paraId="4A910DC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线性规划与单纯形法</w:t>
      </w:r>
    </w:p>
    <w:p w14:paraId="28456F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对偶理论与灵敏度分析</w:t>
      </w:r>
    </w:p>
    <w:p w14:paraId="5E54413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运输问题</w:t>
      </w:r>
    </w:p>
    <w:p w14:paraId="5D753D6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整数规划</w:t>
      </w:r>
    </w:p>
    <w:p w14:paraId="7E5A868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动态规划</w:t>
      </w:r>
    </w:p>
    <w:p w14:paraId="1CFA3C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图与网络分析</w:t>
      </w:r>
    </w:p>
    <w:p w14:paraId="4A301AE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随机服务理论概述</w:t>
      </w:r>
    </w:p>
    <w:p w14:paraId="342CB6B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生灭服务系统</w:t>
      </w:r>
    </w:p>
    <w:p w14:paraId="1B6143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存储理论</w:t>
      </w:r>
    </w:p>
    <w:p w14:paraId="4BC7E12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决策理论</w:t>
      </w:r>
    </w:p>
    <w:p w14:paraId="6B197F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523F1A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1、考试时间为3小时，满分150分；</w:t>
      </w:r>
    </w:p>
    <w:p w14:paraId="0150B0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2、内容比例：数据分析80分，运筹学70分；</w:t>
      </w:r>
    </w:p>
    <w:p w14:paraId="5F23B7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3、题目类型：概念题、简答题、计算题。</w:t>
      </w:r>
    </w:p>
    <w:p w14:paraId="6CFFCD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center"/>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1E8C83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815法学综合</w:t>
      </w:r>
    </w:p>
    <w:p w14:paraId="48A5637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42AB53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考查考生对法理学、知识产权法学、行政法与行政诉讼法学、民事诉讼法学、国际公法学的基本概念和基本原理的掌握程度，以及运用专业知识分析问题与解决问题的能力。</w:t>
      </w:r>
    </w:p>
    <w:p w14:paraId="53DC57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二、试题类型</w:t>
      </w:r>
    </w:p>
    <w:p w14:paraId="0894A5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试题类型包括：名词解释题、选择题、简答题、论述题、案例分析题。</w:t>
      </w:r>
    </w:p>
    <w:p w14:paraId="19BD7D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三、考试内容</w:t>
      </w:r>
    </w:p>
    <w:p w14:paraId="4A7914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考试内容包括法理学、知识产权法学、行政法与行政诉讼法学、民事诉讼法学、国际公法学五门课程。</w:t>
      </w:r>
    </w:p>
    <w:p w14:paraId="4D1185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（一）法理学</w:t>
      </w:r>
    </w:p>
    <w:p w14:paraId="3BE7EC4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1、法学导论。法理学的对象与性质、研究方法和基本观点等等。</w:t>
      </w:r>
    </w:p>
    <w:p w14:paraId="5A0EBF0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2、法的概念与本质。法的概念、法的基本特征、法的本质法的要素等。</w:t>
      </w:r>
    </w:p>
    <w:p w14:paraId="58A26E4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3、法的产生、发展与历史类型。法的起源、法的历史类型等。</w:t>
      </w:r>
    </w:p>
    <w:p w14:paraId="33B1E5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4、法律的价值。法律价值的概念、法与秩序、法与自由、法与平等、法与正义、法与人权等。</w:t>
      </w:r>
    </w:p>
    <w:p w14:paraId="2C44AE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5、法的渊源与效率。法的渊源、法的分类、法的效力等。</w:t>
      </w:r>
    </w:p>
    <w:p w14:paraId="2D252F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6、法律关系。法律关系的概念和分类，法律关系的主体、客体和内容，法律关系的形成、变更和消灭等。</w:t>
      </w:r>
    </w:p>
    <w:p w14:paraId="30C726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7、法律行为。法律行为的概念、法律行为的结构等。</w:t>
      </w:r>
    </w:p>
    <w:p w14:paraId="63171E0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8、法律责任。法律责任的概念、法律责任的认定与归结、法律责任的承担等。</w:t>
      </w:r>
    </w:p>
    <w:p w14:paraId="4EF997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9、法律技术方法。法律方法论，法律逻辑，法律解释、法律推理、法律论证等法律技术。</w:t>
      </w:r>
    </w:p>
    <w:p w14:paraId="69EEC3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中国社会主义法理学。中国社会主义法理学的历史文化基础，中国社会主义法的产生、本质和作用，中国社会主义法与民主政治，中国社会主义法与经济、文化、社会，中国社会主义立法和法律体系，中国社会主义法律实施，依法治国等。</w:t>
      </w:r>
    </w:p>
    <w:p w14:paraId="7C7D30B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   （二）知识产权法学</w:t>
      </w:r>
    </w:p>
    <w:p w14:paraId="748AA0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1、知识产权法总论。知识产权的概念、性质、法律特征、分类、客体，知识产权法的概念、体系、与相关法律部门的关系，知识产权制度的历史沿革与发展趋势等。</w:t>
      </w:r>
    </w:p>
    <w:p w14:paraId="4DA184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2、著作权与相关权利。著作权概述、著作权的主体、著作权的客体、著作权的取得与归属、著作权的内容、相关权、著作权的限制、著作权的利用、著作权的管理、著作权的保护等。</w:t>
      </w:r>
    </w:p>
    <w:p w14:paraId="4860EB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3、专利权。专利制度概述、专利权的对象、专利权的取得、专利权的归属和变更、专利权的内容与限制、专利权的利用、专利权的保护等。</w:t>
      </w:r>
    </w:p>
    <w:p w14:paraId="1E09FB9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4、商标权。商标与商标法概述、商标的对象、商标权的取得和消灭、商标权的内容和限制、商标权的无效与撤销、商标权的利用、商标权的保护等。</w:t>
      </w:r>
    </w:p>
    <w:p w14:paraId="18B5B1B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5、其他知识产权。植物新品种权、集成电路布图设计权、地理标志权、商号权、域名权、商业秘密权、反不正当竞争等。</w:t>
      </w:r>
    </w:p>
    <w:p w14:paraId="5ADE94F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6、知识产权国际保护。知识产权国际保护制度概述、工业产权国际条约、著作权国际条约等。</w:t>
      </w:r>
    </w:p>
    <w:p w14:paraId="1706DD8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（三）行政法与行政诉讼法学</w:t>
      </w:r>
    </w:p>
    <w:p w14:paraId="49BA76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1、行政法概述。行政、行政法、行政法学、行政法的渊源、行政法律关系、行政法的基本原则等。</w:t>
      </w:r>
    </w:p>
    <w:p w14:paraId="72A726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2、行政法主体。行政组织法、公务员法等。</w:t>
      </w:r>
    </w:p>
    <w:p w14:paraId="1F18D2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3、行政行为。行政行为概念和分类、合法要件、效力，行政立法，授益行政行为、负担行政行为、其他行政行为，行政司法，行政应急，监督行政等。</w:t>
      </w:r>
    </w:p>
    <w:p w14:paraId="02824A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4、行政复议。行政复议的性质、特征、组织、功能、参加人，基本原则、复议范围、行政复议法律关系主体、行政复议程序等。</w:t>
      </w:r>
    </w:p>
    <w:p w14:paraId="4F5D918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5、行政赔偿与补偿。国家赔偿概述、司法赔偿、行政赔偿、国家赔偿的方式、标准与费用、国家补偿等。</w:t>
      </w:r>
    </w:p>
    <w:p w14:paraId="212675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6、行政诉讼。行政诉讼的基本问题、行政诉讼的原则、受案范围、行政诉讼管辖、行政诉讼参与人、行政诉讼证据、行政诉讼程序、行政诉讼的法律适用、行政诉讼裁判与执行、涉外行政诉讼等。</w:t>
      </w:r>
    </w:p>
    <w:p w14:paraId="7C61C6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（四）民事诉讼法学</w:t>
      </w:r>
    </w:p>
    <w:p w14:paraId="6E96A12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1、民事诉讼的基本原理与原则。民事诉讼法概述、民事诉讼的基本理论、民事诉讼法的基本原则等。</w:t>
      </w:r>
    </w:p>
    <w:p w14:paraId="75E75B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2、民事诉讼的基本制度。民事审判的基本制度、当事人与诉讼代理人、管辖制度、民事诉讼证据、民事诉讼证明、法院调解与诉讼和解、民事诉讼保障制度等。</w:t>
      </w:r>
    </w:p>
    <w:p w14:paraId="414D4D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3、审判程序。一审普通程序、简易程序、公益诉讼与第三人撤销之诉、二审程序、再审程序、特别程序、督促程序、公示催告程序等。</w:t>
      </w:r>
    </w:p>
    <w:p w14:paraId="3D235E6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4、执行程序。民事执行概述、执行主体、执行依据、执行标的、执行过程、执行救济、执行措施、执行威慑机制等。</w:t>
      </w:r>
    </w:p>
    <w:p w14:paraId="7FC8301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5、涉外民事诉讼程序。特别规定、司法协助等。</w:t>
      </w:r>
    </w:p>
    <w:p w14:paraId="1625AAA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（五）国际公法学</w:t>
      </w:r>
    </w:p>
    <w:p w14:paraId="1F54333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国际法的重要性与国际法学研究的对象和方法、马克思主义经典作家对国际法的贡献、中国国际法学的形成与发展、国际法的概念与特征、国际法的形成与发展、中国与国际法、国际法的渊源、国际法与国内法的关系、国际法基本原则等。</w:t>
      </w:r>
    </w:p>
    <w:p w14:paraId="770057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2、国际法主体的概念、范围、种类，国际法上的国家，国际组织法，国际法上的个人等。</w:t>
      </w:r>
    </w:p>
    <w:p w14:paraId="3D86CBA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3、国际人权法、国家领土法、国际海洋法、空间法、条约法、外交与领事关系法等。</w:t>
      </w:r>
    </w:p>
    <w:p w14:paraId="726EA7E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4、国际责任法、国际争端解决法、国际刑法、国际人道法等。</w:t>
      </w:r>
    </w:p>
    <w:p w14:paraId="147BD7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22869B3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816高等代数</w:t>
      </w:r>
    </w:p>
    <w:p w14:paraId="2A60585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35179D9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课程主要考核考生对《高等代数》课程的基本理论体系和知识结构的掌握情况及熟练程度，检测考生抽象思维和逻辑推理能力，以及综合运用各知识点解决问题的能力，要求考生概念清楚，对定理理解准确，扎实掌握，还要求有较强的计算能力，对高等代数的方法能灵活应用。</w:t>
      </w:r>
    </w:p>
    <w:p w14:paraId="2CF8E2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7D3641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第一章：多项式</w:t>
      </w:r>
    </w:p>
    <w:p w14:paraId="18A1273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一元多项式，整除的概念，最大公因式，因式分解定理，重因式，多项式函数，复系数与实系数多项式的因式分解，有理系数多项式；</w:t>
      </w:r>
    </w:p>
    <w:p w14:paraId="07F064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第二章：行列式</w:t>
      </w:r>
    </w:p>
    <w:p w14:paraId="25B3110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行列式的性质，行列式的计算，克拉默法则，行列式的乘法规则；</w:t>
      </w:r>
    </w:p>
    <w:p w14:paraId="449CB57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第三章：线性方程组</w:t>
      </w:r>
    </w:p>
    <w:p w14:paraId="6E4A4BC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向量空间，向量线性相关性，矩阵的秩，线性方程组有解的判别定理，线性方程组解的结构；</w:t>
      </w:r>
    </w:p>
    <w:p w14:paraId="52A3003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第四章：矩阵</w:t>
      </w:r>
    </w:p>
    <w:p w14:paraId="4784CB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矩阵的概念，矩阵的运算，矩阵乘积的行列式与秩，矩阵的逆，矩阵的分块，初等矩阵，初等变换；</w:t>
      </w:r>
    </w:p>
    <w:p w14:paraId="30D5BB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第五章：二次型</w:t>
      </w:r>
    </w:p>
    <w:p w14:paraId="41A8C9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二次型的矩阵表示，标准形，规范型，正定二次型，半正定二次型，负定二次型，半负定二次型；</w:t>
      </w:r>
    </w:p>
    <w:p w14:paraId="0BFFF2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第六章：线性空间</w:t>
      </w:r>
    </w:p>
    <w:p w14:paraId="60EC125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集合，映射，线性空间的定义与性质，维数、基与坐标，基变换与坐标变换，线性子空间，子空间的交与和，子空间的直和，线性空间的同构；</w:t>
      </w:r>
    </w:p>
    <w:p w14:paraId="009884D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第七章：线性变换</w:t>
      </w:r>
    </w:p>
    <w:p w14:paraId="48703DD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线性变换的定义，线性变换的运算，线性变换的矩阵，特征值与特征向量，对角矩阵，线性变换的值域与核，不变子空间，若当(Jordan)标准形；</w:t>
      </w:r>
    </w:p>
    <w:p w14:paraId="43E3170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第八章：欧几里得空间</w:t>
      </w:r>
    </w:p>
    <w:p w14:paraId="0C9B86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定义与性质，标准正交基，同构，正交变换，对称变换，子空间，实对称矩阵的标准形。</w:t>
      </w:r>
    </w:p>
    <w:p w14:paraId="6EC1C3F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三、试题结构</w:t>
      </w:r>
    </w:p>
    <w:p w14:paraId="4A35843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卷面满分为150分，基本题得分约90左右，中偏难或较难题约占60分。主要是计算和证明题。</w:t>
      </w:r>
    </w:p>
    <w:p w14:paraId="7340AD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643D6F4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817英语语言学与文学基础</w:t>
      </w:r>
    </w:p>
    <w:p w14:paraId="0B3B8B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1429FD7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系统地掌握大学本科期间所学的语言学概论和英美文学的基本概念和知识，并且语言学方向考生能够运用语言学基本规则和理论分析一般的语言现象，文学方向考生能够运用所学知识对作家、作品和文学人物进行初步的分析、批判。</w:t>
      </w:r>
    </w:p>
    <w:p w14:paraId="12BED39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5CD66AD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语言的概念、特征以及各分支的概念、研究内容；英美文学著名作家、作品、地位、文学人物形象和意义。</w:t>
      </w:r>
    </w:p>
    <w:p w14:paraId="292A13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语言学方向：语音学、音位学、词汇学、句法学、语义学、语用学、心理语言学、社会文化语言学、语言学的文学批评方法、计算机语言学、语言教学和现代语言学发展的概念、研究领域、基本原理和规则、分析方法等。</w:t>
      </w:r>
    </w:p>
    <w:p w14:paraId="25E2900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文学方向：英美文学简史、英语国家著名作家生平以及文学地位、作品的内容概要以及文学地位、作品人物和意象的分析等。</w:t>
      </w:r>
    </w:p>
    <w:p w14:paraId="74D2D8F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4E27423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1、考试时间3小时，满分150分。</w:t>
      </w:r>
    </w:p>
    <w:p w14:paraId="129245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2、题目类型：填空题、概念题、简答题、综合问答题、分析题。</w:t>
      </w:r>
    </w:p>
    <w:p w14:paraId="0BEFCE5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506724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819公共管理专业综合</w:t>
      </w:r>
    </w:p>
    <w:p w14:paraId="063F4A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一、考查目标</w:t>
      </w:r>
    </w:p>
    <w:p w14:paraId="4450C3D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公共管理是以政府为核心的公共部门整合社会的资源，广泛运用社会学、政治学、法学、管理学和经济学的理论和方法，强化政府的治理能力，从而达到提高政府绩效和服务品质的管理过程。本科目要求考生比较系统地掌握公共管理的基本概念、原理和方法，能够运用所学的知识分析、判断和解决实际的公共管理问题的能力。</w:t>
      </w:r>
    </w:p>
    <w:p w14:paraId="2CADED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7C80A0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第一部分 行政管理学</w:t>
      </w:r>
    </w:p>
    <w:p w14:paraId="6DA22B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1.行政管理学的产生与发展</w:t>
      </w:r>
    </w:p>
    <w:p w14:paraId="06D246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2.政府职能</w:t>
      </w:r>
    </w:p>
    <w:p w14:paraId="2651E41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3.行政权力</w:t>
      </w:r>
    </w:p>
    <w:p w14:paraId="6A6D5B6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4.行政组织</w:t>
      </w:r>
    </w:p>
    <w:p w14:paraId="62B88B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5.公务员制度与发展</w:t>
      </w:r>
    </w:p>
    <w:p w14:paraId="01D58E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6.行政决策与执行</w:t>
      </w:r>
    </w:p>
    <w:p w14:paraId="4A6894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7.政府公共关系</w:t>
      </w:r>
    </w:p>
    <w:p w14:paraId="326C9C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8.公共危机管理</w:t>
      </w:r>
    </w:p>
    <w:p w14:paraId="3E5A12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9.行政法治</w:t>
      </w:r>
    </w:p>
    <w:p w14:paraId="13223E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10.行政伦理</w:t>
      </w:r>
    </w:p>
    <w:p w14:paraId="3E731F4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11.政府绩效管理</w:t>
      </w:r>
    </w:p>
    <w:p w14:paraId="1BCA5A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12.行政监督</w:t>
      </w:r>
    </w:p>
    <w:p w14:paraId="7EFC624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13.行政改革与发展</w:t>
      </w:r>
    </w:p>
    <w:p w14:paraId="32ED8B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第二部分 公共经济学</w:t>
      </w:r>
    </w:p>
    <w:p w14:paraId="0F6554C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1.公共经济学概论</w:t>
      </w:r>
    </w:p>
    <w:p w14:paraId="3FF3AC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2.公共部门的经济活动</w:t>
      </w:r>
    </w:p>
    <w:p w14:paraId="1C32B8B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3.外部效应</w:t>
      </w:r>
    </w:p>
    <w:p w14:paraId="630CDF7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4.公共物品或服务</w:t>
      </w:r>
    </w:p>
    <w:p w14:paraId="02599E6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5.公共选择</w:t>
      </w:r>
    </w:p>
    <w:p w14:paraId="23C5F0D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6.公共支出</w:t>
      </w:r>
    </w:p>
    <w:p w14:paraId="764FB73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7.公共预算</w:t>
      </w:r>
    </w:p>
    <w:p w14:paraId="4894E8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8.公共收入</w:t>
      </w:r>
    </w:p>
    <w:p w14:paraId="4FB3C6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9.财政体制</w:t>
      </w:r>
    </w:p>
    <w:p w14:paraId="3BB1FE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10.财政平衡与财政政策</w:t>
      </w:r>
    </w:p>
    <w:p w14:paraId="3E7364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11.国际财政</w:t>
      </w:r>
    </w:p>
    <w:p w14:paraId="0DB7195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第三部分 电子政务</w:t>
      </w:r>
    </w:p>
    <w:p w14:paraId="1B397E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1.新公共管理改革理论</w:t>
      </w:r>
    </w:p>
    <w:p w14:paraId="5BDE12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 子政务政府流程再造</w:t>
      </w:r>
    </w:p>
    <w:p w14:paraId="4A743C3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3.电子政务的概念比较与发展模式</w:t>
      </w:r>
    </w:p>
    <w:p w14:paraId="26F6FF5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4.数字政府的概念内涵与关键瓶颈</w:t>
      </w:r>
    </w:p>
    <w:p w14:paraId="0B6755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5.数字政府的发展态势与主要问题</w:t>
      </w:r>
    </w:p>
    <w:p w14:paraId="0C7F74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6.数智技术赋能电子政务</w:t>
      </w:r>
    </w:p>
    <w:p w14:paraId="64CA36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7.数字化转型与电子政务</w:t>
      </w:r>
    </w:p>
    <w:p w14:paraId="2576D6E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258DF5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1、考试时间为3小时，满分150分；</w:t>
      </w:r>
    </w:p>
    <w:p w14:paraId="70FF539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2、题目类型：概念题、简答题、材料分析题、论述题；</w:t>
      </w:r>
    </w:p>
    <w:p w14:paraId="4FACD99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3、考试内容比例：行政管理学70分、公共经济学50分、电子政务30分。</w:t>
      </w:r>
    </w:p>
    <w:p w14:paraId="5EF6AD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1C1F915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820经济学基础</w:t>
      </w:r>
    </w:p>
    <w:p w14:paraId="615A251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60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04915C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  </w:t>
      </w:r>
    </w:p>
    <w:p w14:paraId="1109B5D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要求考生系统地掌握微观经济学、宏观经济学的基本概念内涵、基本原理及其相应的经济学分析方法，并且能够灵活运用有关基本原理和方法，分析、解释和解决现实经济问题。</w:t>
      </w:r>
    </w:p>
    <w:p w14:paraId="3BBD23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469231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考试内容分为微观经济学、宏观经济学两个部分，各占总分的二分之一。</w:t>
      </w:r>
    </w:p>
    <w:p w14:paraId="72CC2B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第一部分 微观经济学（75分）</w:t>
      </w:r>
    </w:p>
    <w:p w14:paraId="43E59A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（一）价格理论</w:t>
      </w:r>
    </w:p>
    <w:p w14:paraId="06CBA0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（二）消费者行为理论</w:t>
      </w:r>
    </w:p>
    <w:p w14:paraId="5C5D66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（三）厂商理论</w:t>
      </w:r>
    </w:p>
    <w:p w14:paraId="3C4B2A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（四）成本理论</w:t>
      </w:r>
    </w:p>
    <w:p w14:paraId="24F7B32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（五）弹性理论</w:t>
      </w:r>
    </w:p>
    <w:p w14:paraId="04B91E8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（六）完全竞争市场与不完全竞争市场</w:t>
      </w:r>
    </w:p>
    <w:p w14:paraId="715B4A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（七）生产要素理论</w:t>
      </w:r>
    </w:p>
    <w:p w14:paraId="76C8538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（八）一般均衡理论和福利经济学</w:t>
      </w:r>
    </w:p>
    <w:p w14:paraId="19BA2BA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（九）博弈论</w:t>
      </w:r>
    </w:p>
    <w:p w14:paraId="3857B3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（十）市场失灵与微观经济政策</w:t>
      </w:r>
    </w:p>
    <w:p w14:paraId="08AE37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（十一）要求能够使用微观经济学基本理论和方法对现实中的热点经济问题进行分析</w:t>
      </w:r>
    </w:p>
    <w:p w14:paraId="3307C6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第二部分 宏观经济学（75分）</w:t>
      </w:r>
    </w:p>
    <w:p w14:paraId="60BD0B0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（一）国民收入核算理论</w:t>
      </w:r>
    </w:p>
    <w:p w14:paraId="5EB5F84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（二）国民收入决定理论</w:t>
      </w:r>
    </w:p>
    <w:p w14:paraId="44108C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（三）产品市场与货币市场的一般均衡</w:t>
      </w:r>
    </w:p>
    <w:p w14:paraId="6217289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（四）宏观经济政策</w:t>
      </w:r>
    </w:p>
    <w:p w14:paraId="09E7DE3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（五）总需求—总供给模型</w:t>
      </w:r>
    </w:p>
    <w:p w14:paraId="549A1B1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（六）失业与通货膨胀理论</w:t>
      </w:r>
    </w:p>
    <w:p w14:paraId="17BAEB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（七）开放经济下的短期经济模型</w:t>
      </w:r>
    </w:p>
    <w:p w14:paraId="7FB18C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（八）经济增长与经济周期</w:t>
      </w:r>
    </w:p>
    <w:p w14:paraId="688CD0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（九）宏观经济学的微观经济基础</w:t>
      </w:r>
    </w:p>
    <w:p w14:paraId="08B267E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1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（十）能用经济学基本原理和方法对现实宏观经济热点问题进行分析</w:t>
      </w:r>
    </w:p>
    <w:p w14:paraId="64D774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42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三、试卷结构</w:t>
      </w:r>
    </w:p>
    <w:p w14:paraId="5F645E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 考试时间为3小时，满分150分。</w:t>
      </w:r>
    </w:p>
    <w:p w14:paraId="65B9B2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 内容比例：微观经济学 75分，宏观经济学75分。</w:t>
      </w:r>
    </w:p>
    <w:p w14:paraId="6546D0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 题目类型：概念题（20分）、简答题（40分）、计算题（30分）、论述题（40分）、材料分析题（20分）。</w:t>
      </w:r>
    </w:p>
    <w:p w14:paraId="7D254C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874"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7691F04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822电路基础</w:t>
      </w:r>
    </w:p>
    <w:p w14:paraId="1CB0033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一、基本要求</w:t>
      </w:r>
    </w:p>
    <w:p w14:paraId="7F95AB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了解集总参数、线性、非时变电路的特性，理解电压、电流、功率和能量的概念，理解电压、电流参考方向的概念并能正确应用。掌握电路元件的电压电流关系，熟练掌握基尔霍夫定律。掌握线性网络的网孔分析法和节点分析法并能熟练应用，了解回路分析法。掌握功率的计算。</w:t>
      </w:r>
    </w:p>
    <w:p w14:paraId="5B64F8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深刻理解等效的概念，熟练掌握齐性定理、叠加定理、戴维南定理、诺顿定理和最大功率传输定理。理解端口的概念，掌握二端口网络的开路阻抗参数、短路导纳参数的计算，掌握二端口网络的等效电路，了解混合参数和传输参数。</w:t>
      </w:r>
    </w:p>
    <w:p w14:paraId="1D8BD93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掌握动态元件特性和一阶动态电路的分析方法，理解零输入响应、零状态响应，瞬态响应、稳态响应，全响应，自由分量、强制分量，时间常数的概念。了解二阶动态电路的分析方法，理解二阶动态电路过阻尼、临界阻尼、欠阻尼及无阻尼（自由振荡）的条件。</w:t>
      </w:r>
    </w:p>
    <w:p w14:paraId="4B1DB4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4、理解相量概念及正弦信号相量表示法，掌握正弦稳态电路、非正弦周期稳态电路和含耦合电感及理想变压器电路的分析方法，掌握电路的频率特性分析方法及谐振概念。</w:t>
      </w:r>
    </w:p>
    <w:p w14:paraId="0EB33A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625F3F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1、电路模型和电路元件</w:t>
      </w:r>
    </w:p>
    <w:p w14:paraId="4C15F0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集总参数、线性、非时变电路的概念及电路模型；</w:t>
      </w:r>
    </w:p>
    <w:p w14:paraId="57447BF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电路的基本变量、电压、电流的参考方向及功率；</w:t>
      </w:r>
    </w:p>
    <w:p w14:paraId="5DD75D6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基尔霍夫定律；</w:t>
      </w:r>
    </w:p>
    <w:p w14:paraId="32E44A7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电阻、电流源、电压源、受控源的特性及伏安关系；</w:t>
      </w:r>
    </w:p>
    <w:p w14:paraId="28EBF29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电路等效的概念和等效变换。</w:t>
      </w:r>
    </w:p>
    <w:p w14:paraId="245F5B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2、电阻电路的基本分析方法</w:t>
      </w:r>
    </w:p>
    <w:p w14:paraId="47C3F34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图的概念，KCL、KVL方程的独立性；</w:t>
      </w:r>
    </w:p>
    <w:p w14:paraId="3CB2E0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两类约束；2b法，节点分析法，网孔电流法；</w:t>
      </w:r>
    </w:p>
    <w:p w14:paraId="3226F0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回路分析法。</w:t>
      </w:r>
    </w:p>
    <w:p w14:paraId="1DE5D77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3、电路定理</w:t>
      </w:r>
    </w:p>
    <w:p w14:paraId="7438EF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齐性定理，叠加定理，替代定理，对偶原理；</w:t>
      </w:r>
    </w:p>
    <w:p w14:paraId="629EC2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戴维南定理和诺顿定理；</w:t>
      </w:r>
    </w:p>
    <w:p w14:paraId="6442AC5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最大功率传输定理。</w:t>
      </w:r>
    </w:p>
    <w:p w14:paraId="3B6B4E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4、动态电路的分析</w:t>
      </w:r>
    </w:p>
    <w:p w14:paraId="632D00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动态元件的特性；</w:t>
      </w:r>
    </w:p>
    <w:p w14:paraId="12863A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一阶动态电路的瞬态分析，零输入响应、零状态响应，瞬态响应、稳态响应，全响应，自由分量、强制分量，时间常数；</w:t>
      </w:r>
    </w:p>
    <w:p w14:paraId="1ECDA8C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一阶动态电路的三要素法；</w:t>
      </w:r>
    </w:p>
    <w:p w14:paraId="23C14F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二阶动态电路的瞬态分析，过阻尼、临界阻尼、欠阻尼及自由振荡。</w:t>
      </w:r>
    </w:p>
    <w:p w14:paraId="4875E9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5、正弦稳态电路的分析</w:t>
      </w:r>
    </w:p>
    <w:p w14:paraId="6D6776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相量的概念及正弦信号的相量表示法；</w:t>
      </w:r>
    </w:p>
    <w:p w14:paraId="1063BF3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电阻、电容、电感元件的相量模型；</w:t>
      </w:r>
    </w:p>
    <w:p w14:paraId="74EAC8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阻抗、导纳，相量形式的欧姆定律，KCL、KVL的相量形式；</w:t>
      </w:r>
    </w:p>
    <w:p w14:paraId="18A068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正弦稳态电路的相量分析法；</w:t>
      </w:r>
    </w:p>
    <w:p w14:paraId="71DD36E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正弦稳态电路的等效；</w:t>
      </w:r>
    </w:p>
    <w:p w14:paraId="04CE614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正弦稳态电路的功率和能量、最大功率传输定理；</w:t>
      </w:r>
    </w:p>
    <w:p w14:paraId="0857A0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非正弦周期信号及其有效值；</w:t>
      </w:r>
    </w:p>
    <w:p w14:paraId="5AB04FE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非正弦周期稳态电路的分析；</w:t>
      </w:r>
    </w:p>
    <w:p w14:paraId="4A2975C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非正弦周期稳态电路的功率。</w:t>
      </w:r>
    </w:p>
    <w:p w14:paraId="43FB68E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6、电路的频率特性</w:t>
      </w:r>
    </w:p>
    <w:p w14:paraId="32E7233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正弦稳态电路的网络函数，RC电路的频率特性（低通、高通、带通滤波电路）；</w:t>
      </w:r>
    </w:p>
    <w:p w14:paraId="0E2E2B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RLC 串联谐振电路；</w:t>
      </w:r>
    </w:p>
    <w:p w14:paraId="3EA145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RLC 并联谐振电路。</w:t>
      </w:r>
    </w:p>
    <w:p w14:paraId="3D5706D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7、耦合电感与变压器</w:t>
      </w:r>
    </w:p>
    <w:p w14:paraId="07D8FBE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耦合电感的同名端，电压电流关系，耦合系数，基本模型；</w:t>
      </w:r>
    </w:p>
    <w:p w14:paraId="4B483B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耦合电感的基本分析方法：串联、并联、去耦等效；</w:t>
      </w:r>
    </w:p>
    <w:p w14:paraId="5DDA5D1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理想变压器的电压电流关系，变阻抗、变电压、变电流特性。</w:t>
      </w:r>
    </w:p>
    <w:p w14:paraId="4699D0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8、二端口网络</w:t>
      </w:r>
    </w:p>
    <w:p w14:paraId="608678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二端口网络的开路阻抗（</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Z</w:t>
      </w:r>
      <w:r>
        <w:rPr>
          <w:rFonts w:hint="eastAsia" w:ascii="宋体" w:hAnsi="宋体" w:eastAsia="宋体" w:cs="宋体"/>
          <w:i w:val="0"/>
          <w:iCs w:val="0"/>
          <w:caps w:val="0"/>
          <w:color w:val="333333"/>
          <w:spacing w:val="0"/>
          <w:sz w:val="21"/>
          <w:szCs w:val="21"/>
          <w:bdr w:val="none" w:color="auto" w:sz="0" w:space="0"/>
          <w:shd w:val="clear" w:fill="FFFFFF"/>
          <w:vertAlign w:val="baseline"/>
        </w:rPr>
        <w:t>）参数、短路导纳（</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Y</w:t>
      </w:r>
      <w:r>
        <w:rPr>
          <w:rFonts w:hint="eastAsia" w:ascii="宋体" w:hAnsi="宋体" w:eastAsia="宋体" w:cs="宋体"/>
          <w:i w:val="0"/>
          <w:iCs w:val="0"/>
          <w:caps w:val="0"/>
          <w:color w:val="333333"/>
          <w:spacing w:val="0"/>
          <w:sz w:val="21"/>
          <w:szCs w:val="21"/>
          <w:bdr w:val="none" w:color="auto" w:sz="0" w:space="0"/>
          <w:shd w:val="clear" w:fill="FFFFFF"/>
          <w:vertAlign w:val="baseline"/>
        </w:rPr>
        <w:t>）参数、混合（</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H</w:t>
      </w:r>
      <w:r>
        <w:rPr>
          <w:rFonts w:hint="eastAsia" w:ascii="宋体" w:hAnsi="宋体" w:eastAsia="宋体" w:cs="宋体"/>
          <w:i w:val="0"/>
          <w:iCs w:val="0"/>
          <w:caps w:val="0"/>
          <w:color w:val="333333"/>
          <w:spacing w:val="0"/>
          <w:sz w:val="21"/>
          <w:szCs w:val="21"/>
          <w:bdr w:val="none" w:color="auto" w:sz="0" w:space="0"/>
          <w:shd w:val="clear" w:fill="FFFFFF"/>
          <w:vertAlign w:val="baseline"/>
        </w:rPr>
        <w:t>）参数、传输（</w:t>
      </w:r>
      <w:r>
        <w:rPr>
          <w:rStyle w:val="8"/>
          <w:rFonts w:hint="eastAsia" w:ascii="宋体" w:hAnsi="宋体" w:eastAsia="宋体" w:cs="宋体"/>
          <w:i w:val="0"/>
          <w:iCs w:val="0"/>
          <w:caps w:val="0"/>
          <w:color w:val="333333"/>
          <w:spacing w:val="0"/>
          <w:sz w:val="21"/>
          <w:szCs w:val="21"/>
          <w:bdr w:val="none" w:color="auto" w:sz="0" w:space="0"/>
          <w:shd w:val="clear" w:fill="FFFFFF"/>
          <w:vertAlign w:val="baseline"/>
        </w:rPr>
        <w:t>A</w:t>
      </w:r>
      <w:r>
        <w:rPr>
          <w:rFonts w:hint="eastAsia" w:ascii="宋体" w:hAnsi="宋体" w:eastAsia="宋体" w:cs="宋体"/>
          <w:i w:val="0"/>
          <w:iCs w:val="0"/>
          <w:caps w:val="0"/>
          <w:color w:val="333333"/>
          <w:spacing w:val="0"/>
          <w:sz w:val="21"/>
          <w:szCs w:val="21"/>
          <w:bdr w:val="none" w:color="auto" w:sz="0" w:space="0"/>
          <w:shd w:val="clear" w:fill="FFFFFF"/>
          <w:vertAlign w:val="baseline"/>
        </w:rPr>
        <w:t>）参数；</w:t>
      </w:r>
    </w:p>
    <w:p w14:paraId="18803F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互易二端口和对称二端口；</w:t>
      </w:r>
    </w:p>
    <w:p w14:paraId="313FC8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端接的二端口网络；</w:t>
      </w:r>
    </w:p>
    <w:p w14:paraId="6BEDB8B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互易二端口网络的等效电路。</w:t>
      </w:r>
    </w:p>
    <w:p w14:paraId="0E3B92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1351D13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823当代中国马克思主义理论与实践</w:t>
      </w:r>
    </w:p>
    <w:p w14:paraId="0ED20C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189991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是否掌握马克思主义中国化的历史进程和主要经验，掌握中国特色社会主义理论形成和发展历史；考察学生是否系统、完整地理解思想政治教育学基本原理及一系列重要内容；考察学生是否清楚中国近现代史的历史进程、基本经验和历史规律。同时考查学生运用基本原理解决实际问题的能力。</w:t>
      </w:r>
    </w:p>
    <w:p w14:paraId="660CC6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51D1D71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1、马克思主义中国化的历史进程和历史分期、中国特色社会主义的发展进程及其规律、中国特色社会主义发展的新局面，社会主义现代化建设的战略思维和部署、中国共产党执政史和执政经验。</w:t>
      </w:r>
    </w:p>
    <w:p w14:paraId="2C3D59E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2、思想政治教育学的理论基础、思想政治教育环境、地位和目的，思想政治教育内容、原则和方法，思想政治教育者与教育对象、思想政治教育的过程和规律、思想政治教育的载体及管理。</w:t>
      </w:r>
    </w:p>
    <w:p w14:paraId="2434D3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中国近现代史“四个选择”、新民主主义革命的基本经验和历史规律、社会主义革命和建设的基本经验和历史规律、改革开放和社会主义现代化建设的基本经验和历史规律、新时代中国特色社会主义伟大变革和基本经验。</w:t>
      </w:r>
    </w:p>
    <w:p w14:paraId="7F944A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三、考试形式与试卷结构</w:t>
      </w:r>
    </w:p>
    <w:p w14:paraId="2C86343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1、答卷方式：闭卷，笔试</w:t>
      </w:r>
    </w:p>
    <w:p w14:paraId="219C3A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2、答题时间：3小时</w:t>
      </w:r>
    </w:p>
    <w:p w14:paraId="728EE1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3、考试分数：满分150分</w:t>
      </w:r>
    </w:p>
    <w:p w14:paraId="152645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4、考试题型：名词解释、简答题、论述题、材料分析题。</w:t>
      </w:r>
    </w:p>
    <w:p w14:paraId="147B17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08EAA0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824大众文化与网络传播</w:t>
      </w:r>
    </w:p>
    <w:p w14:paraId="7910B4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4DD3753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要求考生系统掌握大众文化研究和网络传播学的基本概念和原理，关注传播实践，能够灵活运用相关理论知识分析解决实际问题。</w:t>
      </w:r>
    </w:p>
    <w:p w14:paraId="557D79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0D4C9E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1、文化</w:t>
      </w:r>
    </w:p>
    <w:p w14:paraId="682477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2、大众文化</w:t>
      </w:r>
    </w:p>
    <w:p w14:paraId="59BCF7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3、精英文化</w:t>
      </w:r>
    </w:p>
    <w:p w14:paraId="26D299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4、主流文化</w:t>
      </w:r>
    </w:p>
    <w:p w14:paraId="3742F5F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5、亚文化</w:t>
      </w:r>
    </w:p>
    <w:p w14:paraId="1826F9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6、消费文化</w:t>
      </w:r>
    </w:p>
    <w:p w14:paraId="7EA043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7、网络文化</w:t>
      </w:r>
    </w:p>
    <w:p w14:paraId="4B9F3D9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8、大众文化的理论流派及代表人物、观点</w:t>
      </w:r>
    </w:p>
    <w:p w14:paraId="592A74E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9、大众文化热点现象及其分析</w:t>
      </w:r>
    </w:p>
    <w:p w14:paraId="0CD0E5D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10、文化与意识形态的关系</w:t>
      </w:r>
    </w:p>
    <w:p w14:paraId="12899C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11、文化强国及文化软实力</w:t>
      </w:r>
    </w:p>
    <w:p w14:paraId="758B93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12、网络时代传统文化的现代化</w:t>
      </w:r>
    </w:p>
    <w:p w14:paraId="21DC4EC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13、网络文化的各种类型与表现形式</w:t>
      </w:r>
    </w:p>
    <w:p w14:paraId="458A14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14、网络文化的各种热点问题与现象</w:t>
      </w:r>
    </w:p>
    <w:p w14:paraId="410EC1C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15、网络文化的建设与管理</w:t>
      </w:r>
    </w:p>
    <w:p w14:paraId="19D15A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16、网络文化产业的现状、问题与对策</w:t>
      </w:r>
    </w:p>
    <w:p w14:paraId="3241AD0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17、网络传播的各种类型及平台</w:t>
      </w:r>
    </w:p>
    <w:p w14:paraId="2DB16C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18、网络传播的新技术</w:t>
      </w:r>
    </w:p>
    <w:p w14:paraId="27498D8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19、网络传播的新特点、新形式</w:t>
      </w:r>
    </w:p>
    <w:p w14:paraId="52166EC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20、移动互联网的概念、特征及发展现状</w:t>
      </w:r>
    </w:p>
    <w:p w14:paraId="08D985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21、移动互联网的使用行为及影响</w:t>
      </w:r>
    </w:p>
    <w:p w14:paraId="2161D6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22、新媒体的各种类型及传播特点</w:t>
      </w:r>
    </w:p>
    <w:p w14:paraId="100B26F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23、自媒体的特点、形态及发展现状、趋势</w:t>
      </w:r>
    </w:p>
    <w:p w14:paraId="5B7944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24、媒介融合的现状、路径及存在的问题、对策</w:t>
      </w:r>
    </w:p>
    <w:p w14:paraId="693D5A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25、媒介素养的概念、理论及提升策略</w:t>
      </w:r>
    </w:p>
    <w:p w14:paraId="529F6F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26、网络伦理的现状、热点事件及建设思路</w:t>
      </w:r>
    </w:p>
    <w:p w14:paraId="6D70F74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27、网络政治参与的表现、热点事件、存在的问题及影响</w:t>
      </w:r>
    </w:p>
    <w:p w14:paraId="020AED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28、网络舆论的现状、问题、传播规律及引导策略</w:t>
      </w:r>
    </w:p>
    <w:p w14:paraId="5D89FA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29、网络社交的类型、特征及对人际交往的影响 </w:t>
      </w:r>
    </w:p>
    <w:p w14:paraId="0E7233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30、网络传播的相关政策和法律法规</w:t>
      </w:r>
    </w:p>
    <w:p w14:paraId="4DB1AB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三、试题类型</w:t>
      </w:r>
    </w:p>
    <w:p w14:paraId="3988FFA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1、考试时间3小时，满分为150分。</w:t>
      </w:r>
    </w:p>
    <w:p w14:paraId="7F767C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2、题目类型：概念题，简答题，论述题。</w:t>
      </w:r>
    </w:p>
    <w:p w14:paraId="1D32764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019A10E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825专业日语</w:t>
      </w:r>
    </w:p>
    <w:p w14:paraId="30A2DF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一、考试目的</w:t>
      </w:r>
    </w:p>
    <w:p w14:paraId="382E48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要求考生系统地掌握日语语言和社会历史文化基础知识；具有读写译的基本技能并能够实际运用。要求日语语言水平达到国际能力测试一级以上，系统学习过日本历史和日本社会概况，基本了解日本各个时代的文化特征，对中国文化亦有比较广博的知识。要求考生有较强的日文解读能力和较强的问题意识，具有自主学习能力和从事研究工作的能力，具有较高的语言表达能力。要求英语达到国家四级水平。</w:t>
      </w:r>
    </w:p>
    <w:p w14:paraId="465FE1C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0144F24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日语能力及专业知识。（考察点涉及日语文字、词汇、语法、文化现象和历史事件；考察面涉及日语语言、日本文学、日本传统文化和现代社会文化等相关知识。）</w:t>
      </w:r>
    </w:p>
    <w:p w14:paraId="2048F09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三、试题结构</w:t>
      </w:r>
    </w:p>
    <w:p w14:paraId="58A474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考试时间3小时，满分150分。</w:t>
      </w:r>
    </w:p>
    <w:p w14:paraId="3DACFB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第一部分：阅读理解，答题形式为选择题（90分）</w:t>
      </w:r>
    </w:p>
    <w:p w14:paraId="6C91D1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第二部分：翻译（45分） </w:t>
      </w:r>
    </w:p>
    <w:p w14:paraId="42441A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第三部分：作文（15分）</w:t>
      </w:r>
    </w:p>
    <w:p w14:paraId="728363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226"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69D5D4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826运筹学</w:t>
      </w:r>
    </w:p>
    <w:p w14:paraId="0402D68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考试目的</w:t>
      </w:r>
    </w:p>
    <w:p w14:paraId="6ED4C6C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本专业课考试目的主要是考察学生系统理解运筹学的基本概念、原理和研究方法，掌握运筹学整体优化的思想和定量分析的优化技术，能正确应用各类模型分析和解决物流工程中的实际问题。</w:t>
      </w:r>
    </w:p>
    <w:p w14:paraId="789B59C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考试内容</w:t>
      </w:r>
    </w:p>
    <w:p w14:paraId="05F9EF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1．运筹学概论</w:t>
      </w:r>
    </w:p>
    <w:p w14:paraId="581983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 运筹学的简史</w:t>
      </w:r>
    </w:p>
    <w:p w14:paraId="209605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 运筹学的性质和特点</w:t>
      </w:r>
    </w:p>
    <w:p w14:paraId="2A6EBD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1.3 运筹学的工作步骤</w:t>
      </w:r>
    </w:p>
    <w:p w14:paraId="76E3B8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1.4 运筹学的模型</w:t>
      </w:r>
    </w:p>
    <w:p w14:paraId="01918A4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1.5 运筹学的应用</w:t>
      </w:r>
    </w:p>
    <w:p w14:paraId="03D120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1.6 运筹学的展望</w:t>
      </w:r>
    </w:p>
    <w:p w14:paraId="3A5E15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2．线性规划与单纯形法</w:t>
      </w:r>
    </w:p>
    <w:p w14:paraId="4C2106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2.1 线性规划问题及其数学模型</w:t>
      </w:r>
    </w:p>
    <w:p w14:paraId="28EA74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2.2 线性规划问题的几何意义</w:t>
      </w:r>
    </w:p>
    <w:p w14:paraId="19D62A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2.3 单纯形法</w:t>
      </w:r>
    </w:p>
    <w:p w14:paraId="78C957F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2.4 单纯形法的计算步骤</w:t>
      </w:r>
    </w:p>
    <w:p w14:paraId="155657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2.5 单纯形法的进一步讨论</w:t>
      </w:r>
    </w:p>
    <w:p w14:paraId="303794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3．对偶理论和灵敏度分析</w:t>
      </w:r>
    </w:p>
    <w:p w14:paraId="7D9D70D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3.1 单纯形法的矩阵描述</w:t>
      </w:r>
    </w:p>
    <w:p w14:paraId="30AFFF3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3.2 单纯形法的矩阵计算</w:t>
      </w:r>
    </w:p>
    <w:p w14:paraId="6F981AA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3.3 对偶问题的提出</w:t>
      </w:r>
    </w:p>
    <w:p w14:paraId="5EB1D6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3.4 线性规划的对偶理论</w:t>
      </w:r>
    </w:p>
    <w:p w14:paraId="40D2BDD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3.5影子价格</w:t>
      </w:r>
    </w:p>
    <w:p w14:paraId="0537EE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3.6 对偶单纯形法</w:t>
      </w:r>
    </w:p>
    <w:p w14:paraId="3080AC0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3.7 灵敏度分析</w:t>
      </w:r>
    </w:p>
    <w:p w14:paraId="05C203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4．运输问题</w:t>
      </w:r>
    </w:p>
    <w:p w14:paraId="79D3FC5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4.1 运输问题的数学模型</w:t>
      </w:r>
    </w:p>
    <w:p w14:paraId="544A6A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4.2 表上作业法</w:t>
      </w:r>
    </w:p>
    <w:p w14:paraId="1661C0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4.3 产销不平衡的运输问题及其求解方法</w:t>
      </w:r>
    </w:p>
    <w:p w14:paraId="261462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5．线性目标规划</w:t>
      </w:r>
    </w:p>
    <w:p w14:paraId="05DFA3F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5.1 目标规划的数学模型</w:t>
      </w:r>
    </w:p>
    <w:p w14:paraId="044EA5D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5.2 解目标规划的图解法</w:t>
      </w:r>
    </w:p>
    <w:p w14:paraId="6545959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5.3 解目标规划的单纯形法</w:t>
      </w:r>
    </w:p>
    <w:p w14:paraId="4CE1050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6．整数线性规划</w:t>
      </w:r>
    </w:p>
    <w:p w14:paraId="0F539A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6.1 整数线性规划问题的提出</w:t>
      </w:r>
    </w:p>
    <w:p w14:paraId="7E813D2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6.2 分支定界解法</w:t>
      </w:r>
    </w:p>
    <w:p w14:paraId="127E065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6.3 割平面解法</w:t>
      </w:r>
    </w:p>
    <w:p w14:paraId="219BBBD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6.4  0-1型整数线性规划</w:t>
      </w:r>
    </w:p>
    <w:p w14:paraId="4F94A4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6.5 指派问题</w:t>
      </w:r>
    </w:p>
    <w:p w14:paraId="28DB0A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7．动态规划的基本方法</w:t>
      </w:r>
    </w:p>
    <w:p w14:paraId="34A570D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7.1 多阶段决策过程及实例</w:t>
      </w:r>
    </w:p>
    <w:p w14:paraId="3D2405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7.2 动态规划的基本概念和基本方程</w:t>
      </w:r>
    </w:p>
    <w:p w14:paraId="76CCED0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7.3 动态规划的最优性原理和最优性定理</w:t>
      </w:r>
    </w:p>
    <w:p w14:paraId="3BD6EAA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7.4 动态规划和静态规划的关系</w:t>
      </w:r>
    </w:p>
    <w:p w14:paraId="4EA35A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7.5 动态规划应用举例</w:t>
      </w:r>
    </w:p>
    <w:p w14:paraId="5867D4D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8．图与网络优化</w:t>
      </w:r>
    </w:p>
    <w:p w14:paraId="3DA70A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8.1 图的基本概念</w:t>
      </w:r>
    </w:p>
    <w:p w14:paraId="6A6C55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8.2 树</w:t>
      </w:r>
    </w:p>
    <w:p w14:paraId="3AF9BA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8.3 最短路问题</w:t>
      </w:r>
    </w:p>
    <w:p w14:paraId="731374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8.4 网络最大流问题</w:t>
      </w:r>
    </w:p>
    <w:p w14:paraId="7FE917B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8.5 最小费用最大流问题</w:t>
      </w:r>
    </w:p>
    <w:p w14:paraId="5AA74A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8.6 中国邮递员问题</w:t>
      </w:r>
    </w:p>
    <w:p w14:paraId="47BAB5D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9．网络计划</w:t>
      </w:r>
    </w:p>
    <w:p w14:paraId="1039A1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9.1 网络计划图</w:t>
      </w:r>
    </w:p>
    <w:p w14:paraId="7DB4E7D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9.2 网络计划图的时间参数计算</w:t>
      </w:r>
    </w:p>
    <w:p w14:paraId="6A95D1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9.3 时标网络计划图</w:t>
      </w:r>
    </w:p>
    <w:p w14:paraId="5173DF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9.4 网络计划的优化</w:t>
      </w:r>
    </w:p>
    <w:p w14:paraId="1E18550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9.5 网络计划软件</w:t>
      </w:r>
    </w:p>
    <w:p w14:paraId="43942FE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10．存储论</w:t>
      </w:r>
    </w:p>
    <w:p w14:paraId="7AB49F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10.1 存储论的基本概念</w:t>
      </w:r>
    </w:p>
    <w:p w14:paraId="4751DB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10.2 确定性存储模型</w:t>
      </w:r>
    </w:p>
    <w:p w14:paraId="4A4360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10.3 随机性存储模型</w:t>
      </w:r>
    </w:p>
    <w:p w14:paraId="7CEACA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10.4 其他类型存储问题</w:t>
      </w:r>
    </w:p>
    <w:p w14:paraId="79C713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11．对策论基础</w:t>
      </w:r>
    </w:p>
    <w:p w14:paraId="294833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11.1 引言</w:t>
      </w:r>
    </w:p>
    <w:p w14:paraId="3F54E36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11.2 矩阵对策的基本定理</w:t>
      </w:r>
    </w:p>
    <w:p w14:paraId="1CD42B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11.3 矩阵对策的解法</w:t>
      </w:r>
    </w:p>
    <w:p w14:paraId="684320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12．单目标决策</w:t>
      </w:r>
    </w:p>
    <w:p w14:paraId="24F7FE3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12.1 决策的分类</w:t>
      </w:r>
    </w:p>
    <w:p w14:paraId="21DB75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12.2 决策过程</w:t>
      </w:r>
    </w:p>
    <w:p w14:paraId="2B40EF5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12.3 不确定型的决策</w:t>
      </w:r>
    </w:p>
    <w:p w14:paraId="18C25F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12.4 风险决策</w:t>
      </w:r>
    </w:p>
    <w:p w14:paraId="599D040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12.5 效用理论在决策中的应用</w:t>
      </w:r>
    </w:p>
    <w:p w14:paraId="2EB076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12.6 决策树</w:t>
      </w:r>
    </w:p>
    <w:p w14:paraId="4F4689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12.7 灵敏度分析</w:t>
      </w:r>
    </w:p>
    <w:p w14:paraId="02C6A6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试题结构</w:t>
      </w:r>
    </w:p>
    <w:p w14:paraId="0C7F0B4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考试方式为闭卷笔试。考试时间为3小时。满分150分。</w:t>
      </w:r>
    </w:p>
    <w:p w14:paraId="6E842AF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试题类型：计算题。</w:t>
      </w:r>
    </w:p>
    <w:p w14:paraId="2A39F38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p>
    <w:p w14:paraId="31B37BB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829数字媒体基础综合</w:t>
      </w:r>
    </w:p>
    <w:p w14:paraId="11167B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w:t>
      </w: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考查目标</w:t>
      </w:r>
    </w:p>
    <w:p w14:paraId="74C54D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数字媒体基础综合》考试涵盖算法与数据结构、数字图像处理、计算机图形学等学科专业基础课程。要求考生比较系统地掌握上述专业基础课程的基本概念、基本原理和基本方法，能够综合运用所学的基本原理和基本方法分析、判断和解决有关理论问题和实际问题。</w:t>
      </w:r>
    </w:p>
    <w:p w14:paraId="14E63D2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二、考试形式和试卷结构</w:t>
      </w:r>
    </w:p>
    <w:p w14:paraId="7C92722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1、试卷满分及考试时间</w:t>
      </w:r>
    </w:p>
    <w:p w14:paraId="2B4467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本试卷满分为150分，考试时间为150分钟。</w:t>
      </w:r>
    </w:p>
    <w:p w14:paraId="45D359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2、答题方式</w:t>
      </w:r>
    </w:p>
    <w:p w14:paraId="582397E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答题方式为闭卷、笔试。</w:t>
      </w:r>
    </w:p>
    <w:p w14:paraId="4A0712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3、试卷内容结构</w:t>
      </w:r>
    </w:p>
    <w:p w14:paraId="0C353D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算法与数据结构 60分</w:t>
      </w:r>
    </w:p>
    <w:p w14:paraId="30754AC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数字图像处理 50分</w:t>
      </w:r>
    </w:p>
    <w:p w14:paraId="659217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计算机图形学 40分</w:t>
      </w:r>
    </w:p>
    <w:p w14:paraId="39E093A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4、试卷题型结构</w:t>
      </w:r>
    </w:p>
    <w:p w14:paraId="205BD6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单项选择题 60分 (30小题，每小题2分)</w:t>
      </w:r>
    </w:p>
    <w:p w14:paraId="6A87C5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综合应用题 90分</w:t>
      </w:r>
    </w:p>
    <w:p w14:paraId="0E605F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三、考查内容</w:t>
      </w:r>
    </w:p>
    <w:p w14:paraId="4BAA3F6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　（一）算法与数据结构</w:t>
      </w:r>
    </w:p>
    <w:p w14:paraId="78B535C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【考查目标】</w:t>
      </w:r>
    </w:p>
    <w:p w14:paraId="701840A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1、掌握数据结构的基本概念、基本原理和基本方法。</w:t>
      </w:r>
    </w:p>
    <w:p w14:paraId="67F9846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2、掌握数据的逻辑结构、存储结构及基本操作的实现，能够对算法进行基本的时间复杂度与空间复杂度的分析。</w:t>
      </w:r>
    </w:p>
    <w:p w14:paraId="7DBD49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3、能够运用数据结构基本原理和方法进行问题的分析与求解，具备采用程序设计语言实现算法的能力。</w:t>
      </w:r>
    </w:p>
    <w:p w14:paraId="6A36D4E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【考查内容】</w:t>
      </w:r>
    </w:p>
    <w:p w14:paraId="3CF36A7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1.线性表</w:t>
      </w:r>
    </w:p>
    <w:p w14:paraId="42418B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线性表的定义和基本操作、线性表的两种实现、线性表的应用</w:t>
      </w:r>
    </w:p>
    <w:p w14:paraId="28F11C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2.栈、队列和数组</w:t>
      </w:r>
    </w:p>
    <w:p w14:paraId="485188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栈和队列的定义和基本操作、栈和队列的实现、栈和队列的应用</w:t>
      </w:r>
    </w:p>
    <w:p w14:paraId="6AFC546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3.树与二叉树</w:t>
      </w:r>
    </w:p>
    <w:p w14:paraId="54626C4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树的基本概念、二叉树的概念和主要特征、二叉树的实现、二叉树的遍历、二叉树的应用（二叉排序树、霍夫曼编码、优先队列）、森林和树的转换、森林和树的遍历</w:t>
      </w:r>
    </w:p>
    <w:p w14:paraId="6490146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4.图</w:t>
      </w:r>
    </w:p>
    <w:p w14:paraId="08DCDD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图的基本概念、图的实现、图的遍历算法、最短路径算法、最小生成树算法、图的应用</w:t>
      </w:r>
    </w:p>
    <w:p w14:paraId="54E323A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5.查找</w:t>
      </w:r>
    </w:p>
    <w:p w14:paraId="1DDD1A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查找的基本概念、基于线性表的查找算法、基于哈希表的查找算法</w:t>
      </w:r>
    </w:p>
    <w:p w14:paraId="38E93F2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6.排序</w:t>
      </w:r>
    </w:p>
    <w:p w14:paraId="221B7D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排序的基本概念、插入排序、选择排序、起泡排序、选择排序、快速排序、堆排序、归并排序、排序算法性能比较</w:t>
      </w:r>
    </w:p>
    <w:p w14:paraId="0B23BA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7.算法</w:t>
      </w:r>
    </w:p>
    <w:p w14:paraId="3D8B27E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递归算法的基本概念及其应用、贪心算法的基本概念及其应用、动态规划算法的基本概念及其应用</w:t>
      </w:r>
    </w:p>
    <w:p w14:paraId="501BCD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（二）数字图像处理</w:t>
      </w:r>
    </w:p>
    <w:p w14:paraId="7ABC80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【考查目标】</w:t>
      </w:r>
    </w:p>
    <w:p w14:paraId="0AB75FC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掌握数字图像的基本概念，掌握图像灰度变换、空域滤波、频域滤波、图像复原、图像几何变换、图像形态学处理的基本原理和方法。</w:t>
      </w:r>
    </w:p>
    <w:p w14:paraId="57E749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【考查内容】</w:t>
      </w:r>
    </w:p>
    <w:p w14:paraId="286893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1.数字图像的基本概念</w:t>
      </w:r>
    </w:p>
    <w:p w14:paraId="0DCACE1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人眼视觉特性、图像数字化、图像分辨率、比特深度、边界处理</w:t>
      </w:r>
    </w:p>
    <w:p w14:paraId="4CDC5FC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2.图像空间域处理：灰度变换与空间滤波</w:t>
      </w:r>
    </w:p>
    <w:p w14:paraId="455E05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灰度变换函数、对比度拉伸、直方图概念、直方图均衡</w:t>
      </w:r>
    </w:p>
    <w:p w14:paraId="3B3FAE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图像空间滤波概念及实现、线性空间滤波、非线性空间滤波</w:t>
      </w:r>
    </w:p>
    <w:p w14:paraId="78EF0AA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3.图像频率域处理：傅里叶变换与频率滤波</w:t>
      </w:r>
    </w:p>
    <w:p w14:paraId="30451E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傅里叶级数与傅里叶变换</w:t>
      </w:r>
    </w:p>
    <w:p w14:paraId="1EA5BF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信号卷积与傅里叶变换的关系</w:t>
      </w:r>
    </w:p>
    <w:p w14:paraId="1C9CA4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取样定理的时域表示与频域表示</w:t>
      </w:r>
    </w:p>
    <w:p w14:paraId="05CFF5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图像频域滤波</w:t>
      </w:r>
    </w:p>
    <w:p w14:paraId="592E07D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4.图像复原</w:t>
      </w:r>
    </w:p>
    <w:p w14:paraId="643806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图像复原模型、常用噪声模型、图像去噪</w:t>
      </w:r>
    </w:p>
    <w:p w14:paraId="1D8E9E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5.图像几何变换与配准</w:t>
      </w:r>
    </w:p>
    <w:p w14:paraId="369847E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几何变换原理、图像的仿射变换及表示、图像的投影变换及表示、图像配准问题</w:t>
      </w:r>
    </w:p>
    <w:p w14:paraId="07541F5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几何变换中的内插处理：最近邻内插、双线性内插、双三次插值           </w:t>
      </w:r>
    </w:p>
    <w:p w14:paraId="5C08318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6.彩色图像处理</w:t>
      </w:r>
    </w:p>
    <w:p w14:paraId="0514819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颜色模型、颜色通道、彩色分割</w:t>
      </w:r>
    </w:p>
    <w:p w14:paraId="27F0234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7.图像形态学图像处理 </w:t>
      </w:r>
    </w:p>
    <w:p w14:paraId="4D5DB7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二值图像：膨胀与腐蚀、开闭运算、形态学重建</w:t>
      </w:r>
    </w:p>
    <w:p w14:paraId="42944C6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灰度图像：膨胀与腐蚀、开闭运算、形态学重建</w:t>
      </w:r>
    </w:p>
    <w:p w14:paraId="5A696A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w:t>
      </w: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（三）计算机图形学</w:t>
      </w:r>
    </w:p>
    <w:p w14:paraId="3F5268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【考查目标】</w:t>
      </w:r>
    </w:p>
    <w:p w14:paraId="311D22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了解计算机图形的绘制原理及算法；熟悉三维图形的生成与编辑方法；掌握三维对象的表示与变换方法；熟悉真实感图形渲染和计算机动画相关的方法与应用。</w:t>
      </w:r>
    </w:p>
    <w:p w14:paraId="0FC063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【考查内容】</w:t>
      </w:r>
    </w:p>
    <w:p w14:paraId="23D923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1.计算机图形的绘制</w:t>
      </w:r>
    </w:p>
    <w:p w14:paraId="76DE2B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光栅化过程、视锥体裁剪基本概念、深度缓存算法、半透明颜色Alpha混合算法、Bresenham直线与圆绘制算法</w:t>
      </w:r>
    </w:p>
    <w:p w14:paraId="03C58E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2.三维图形的生成与编辑</w:t>
      </w:r>
    </w:p>
    <w:p w14:paraId="71C1617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曲线与曲面的基本概念、贝塞尔曲线绘制（de Casteljau算法）、loop网格细分算法、Catmull-Clark网格细分算法</w:t>
      </w:r>
    </w:p>
    <w:p w14:paraId="67BE1FF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3.三维对象的表示与变换</w:t>
      </w:r>
    </w:p>
    <w:p w14:paraId="1AE5603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三维数据表达方法、Delaunay三角剖分、网格拓扑与流形基本概念、二维和三维图形的矩阵变换方法及应用</w:t>
      </w:r>
    </w:p>
    <w:p w14:paraId="3502AB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4.真实感图形渲染</w:t>
      </w:r>
    </w:p>
    <w:p w14:paraId="28DDF04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纹理映射基本概念、反走样常用方法、BRDF光照模型基本概念、光线追踪算法、AABB包围盒碰撞检测算法</w:t>
      </w:r>
    </w:p>
    <w:p w14:paraId="25919E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5.计算机动画</w:t>
      </w:r>
    </w:p>
    <w:p w14:paraId="7D3E031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关键帧插值、动作捕捉技术、前向动力学算法、粒子系统基本概念</w:t>
      </w:r>
    </w:p>
    <w:p w14:paraId="3C6541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80" w:lineRule="atLeast"/>
        <w:ind w:left="0" w:right="0"/>
        <w:jc w:val="center"/>
        <w:textAlignment w:val="baseline"/>
        <w:rPr>
          <w:color w:val="0A9BE6"/>
          <w:sz w:val="39"/>
          <w:szCs w:val="39"/>
        </w:rPr>
      </w:pPr>
      <w:r>
        <w:rPr>
          <w:i w:val="0"/>
          <w:iCs w:val="0"/>
          <w:caps w:val="0"/>
          <w:color w:val="0A9BE6"/>
          <w:spacing w:val="0"/>
          <w:sz w:val="39"/>
          <w:szCs w:val="39"/>
          <w:bdr w:val="none" w:color="auto" w:sz="0" w:space="0"/>
          <w:shd w:val="clear" w:fill="FFFFFF"/>
          <w:vertAlign w:val="baseline"/>
        </w:rPr>
        <w:t>921设计基础</w:t>
      </w:r>
    </w:p>
    <w:p w14:paraId="31B7AC6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一、考试要求</w:t>
      </w:r>
    </w:p>
    <w:p w14:paraId="02031F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设计基础主要考察考生艺术设计的思维能力、构形能力；设计史及相关理论知识的掌握情况；设计审美和基本表达的能力。</w:t>
      </w:r>
    </w:p>
    <w:p w14:paraId="2649EE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二、考试内容</w:t>
      </w:r>
    </w:p>
    <w:p w14:paraId="2B99F1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1、构成的基础理论与设计表达基础</w:t>
      </w:r>
    </w:p>
    <w:p w14:paraId="11139C6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2、图形创意</w:t>
      </w:r>
    </w:p>
    <w:p w14:paraId="2140B5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3、信息的图形符号设计</w:t>
      </w:r>
    </w:p>
    <w:p w14:paraId="42893DC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4、数据信息的可视化</w:t>
      </w:r>
    </w:p>
    <w:p w14:paraId="7D53979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5、设计思维基础</w:t>
      </w:r>
    </w:p>
    <w:p w14:paraId="1469666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jc w:val="left"/>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6、设计史与设计美学理论</w:t>
      </w:r>
    </w:p>
    <w:p w14:paraId="2D7DA2E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Style w:val="7"/>
          <w:rFonts w:hint="eastAsia" w:ascii="宋体" w:hAnsi="宋体" w:eastAsia="宋体" w:cs="宋体"/>
          <w:i w:val="0"/>
          <w:iCs w:val="0"/>
          <w:caps w:val="0"/>
          <w:color w:val="333333"/>
          <w:spacing w:val="0"/>
          <w:sz w:val="21"/>
          <w:szCs w:val="21"/>
          <w:bdr w:val="none" w:color="auto" w:sz="0" w:space="0"/>
          <w:shd w:val="clear" w:fill="FFFFFF"/>
          <w:vertAlign w:val="baseline"/>
        </w:rPr>
        <w:t>三、考试形式与试卷结构</w:t>
      </w:r>
    </w:p>
    <w:p w14:paraId="62D449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1、考试时间：3小时</w:t>
      </w:r>
    </w:p>
    <w:p w14:paraId="3792CC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2、考试满分：150分</w:t>
      </w:r>
    </w:p>
    <w:p w14:paraId="7C83FC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3、答卷方式：闭卷笔试（包含设计创作）；需带用具：铅笔、针管笔、彩色铅笔或彩色马克笔一套、效果图表现工具一套。</w:t>
      </w:r>
    </w:p>
    <w:p w14:paraId="3579BB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4、考试题型：</w:t>
      </w:r>
    </w:p>
    <w:p w14:paraId="5330B9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（1）客观题（选择题）</w:t>
      </w:r>
    </w:p>
    <w:p w14:paraId="7D2589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textAlignment w:val="baseline"/>
        <w:rPr>
          <w:sz w:val="21"/>
          <w:szCs w:val="21"/>
        </w:rPr>
      </w:pPr>
      <w:r>
        <w:rPr>
          <w:rFonts w:hint="eastAsia" w:ascii="宋体" w:hAnsi="宋体" w:eastAsia="宋体" w:cs="宋体"/>
          <w:i w:val="0"/>
          <w:iCs w:val="0"/>
          <w:caps w:val="0"/>
          <w:color w:val="333333"/>
          <w:spacing w:val="0"/>
          <w:sz w:val="21"/>
          <w:szCs w:val="21"/>
          <w:bdr w:val="none" w:color="auto" w:sz="0" w:space="0"/>
          <w:shd w:val="clear" w:fill="FFFFFF"/>
          <w:vertAlign w:val="baseline"/>
        </w:rPr>
        <w:t>   （2）主观题（分析题、创作题、设计题）</w:t>
      </w:r>
    </w:p>
    <w:p w14:paraId="1792C3B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F44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53</Pages>
  <Words>32308</Words>
  <Characters>33281</Characters>
  <Lines>0</Lines>
  <Paragraphs>0</Paragraphs>
  <TotalTime>0</TotalTime>
  <ScaleCrop>false</ScaleCrop>
  <LinksUpToDate>false</LinksUpToDate>
  <CharactersWithSpaces>37824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2024-12-02T07:18:12Z</dcterms:created>
  <dc:creator>桂良聚</dc:creator>
  <cp:lastModifiedBy>you圆、即好ベ</cp:lastModifiedBy>
  <dcterms:modified xsi:type="dcterms:W3CDTF">2024-12-02T07:18:19Z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64888F82298247968FB64E3C4FE1D484_12</vt:lpwstr>
  </property>
</Properties>
</file>