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西北大学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丝绸之路考古合作研究中心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2023年复试（调剂）工作方案</w:t>
      </w:r>
    </w:p>
    <w:p>
      <w:pPr>
        <w:spacing w:line="360" w:lineRule="auto"/>
        <w:ind w:left="1192" w:hanging="720"/>
      </w:pP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根据教育部和陕西省硕士研究生招生录取相关文件精神，以及《西北大学2023年硕士研究生复试录取工作办法》，结合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制定本方案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7"/>
        <w:numPr>
          <w:ilvl w:val="0"/>
          <w:numId w:val="0"/>
        </w:num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一、接收调剂专业及名额</w:t>
      </w:r>
    </w:p>
    <w:tbl>
      <w:tblPr>
        <w:tblStyle w:val="10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4797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1" w:name="_GoBack" w:colFirst="2" w:colLast="2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及代码</w:t>
            </w:r>
          </w:p>
        </w:tc>
        <w:tc>
          <w:tcPr>
            <w:tcW w:w="4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研究方向</w:t>
            </w:r>
          </w:p>
        </w:tc>
        <w:tc>
          <w:tcPr>
            <w:tcW w:w="1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060100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考古学</w:t>
            </w:r>
          </w:p>
        </w:tc>
        <w:tc>
          <w:tcPr>
            <w:tcW w:w="4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丝绸之路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历史与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境外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</w:tr>
      <w:bookmarkEnd w:id="1"/>
    </w:tbl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二、接收条件</w:t>
      </w:r>
    </w:p>
    <w:p>
      <w:pPr>
        <w:pStyle w:val="6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1.060100考古学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（1）一志愿报考专业应为060100考古学，初试总分≥336，政治≥46、外国语≥46、业务课≥138；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（2）外国语需为201英语一或202俄语或203日语；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（3）拟调剂考生须为全日制四年本科毕业且入学前已获得学士学位；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（4）仅接收普通考生，不接收专项计划考生。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三、系统开通时间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中心调剂首次开放时间为4月6日0:00（与教育部调剂系统开通时间同步），首次开放12小时；如接收不满，将重新开放系统。</w:t>
      </w:r>
    </w:p>
    <w:p>
      <w:pPr>
        <w:pStyle w:val="17"/>
        <w:numPr>
          <w:ilvl w:val="0"/>
          <w:numId w:val="0"/>
        </w:numPr>
        <w:spacing w:line="360" w:lineRule="auto"/>
        <w:ind w:firstLine="640" w:firstLineChars="20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复试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时间与形式</w:t>
      </w:r>
    </w:p>
    <w:p>
      <w:pPr>
        <w:spacing w:line="360" w:lineRule="auto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1.复试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时间：4月7日-9日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2.复试形式：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本次调剂复试采用网络远程复试方式进行。网络复试平台首选腾讯会议，备选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阿里</w:t>
      </w:r>
      <w:r>
        <w:rPr>
          <w:rFonts w:hint="eastAsia" w:ascii="仿宋_GB2312" w:hAnsi="仿宋_GB2312" w:eastAsia="仿宋_GB2312" w:cs="仿宋_GB2312"/>
          <w:sz w:val="32"/>
          <w:szCs w:val="32"/>
        </w:rPr>
        <w:t>钉钉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软件。具体网络复试的流程和操作规范请参阅《西北大学2023年硕士研究生远程网络复试指南》（西北大学研招网下载）。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下载网址：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"https://yzb.nwu.edu.cn/info/1009/1514.htm"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https://yzb.nwu.edu.cn/info/1009/1514.htm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20" w:lineRule="exact"/>
        <w:ind w:firstLine="640" w:firstLineChars="200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五、调剂程序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1.调剂申请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考生在2023年全国硕士研究生招生“调剂服务系统”内进行调剂信息填报。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2.复试名单确定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依据国家文件精神及《西北大学2023年硕士研究生招生调剂工作实施办法》要求等相关文件要求，结合考生提交的“调剂考生资格审查材料”，择优遴选部分调剂考生参加复试。</w:t>
      </w:r>
    </w:p>
    <w:p>
      <w:pPr>
        <w:spacing w:line="52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3.发送复试通知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在系统开放截止时间后24小时内发放复试通知。复试通知将通过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2023年全国硕士研究生招生“调剂服务系统”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发送，考生在接到复试通知后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30分钟内“接受复试通知”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，并按照通知要求加入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“调剂QQ群”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；未按时接受复试通知和入群的考生不安排复试。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4.参加复试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同意复试的考生在收到复试通知后3天内进行网络远程复试设备调试和正式面试，具体调试和面试时间由相关老师在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“调剂QQ群”</w:t>
      </w:r>
      <w:r>
        <w:rPr>
          <w:rFonts w:hint="eastAsia" w:ascii="仿宋_GB2312" w:hAnsi="仿宋_GB2312" w:eastAsia="仿宋_GB2312" w:cs="仿宋_GB2312"/>
          <w:sz w:val="32"/>
          <w:szCs w:val="32"/>
        </w:rPr>
        <w:t>中通知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，网络复试相关要求参见《西北大学网络远程复试指南》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及具体安排见下表：</w:t>
      </w:r>
    </w:p>
    <w:p>
      <w:pPr>
        <w:spacing w:line="520" w:lineRule="exact"/>
        <w:ind w:firstLine="480" w:firstLineChars="200"/>
        <w:rPr>
          <w:rFonts w:ascii="宋体" w:hAnsi="宋体" w:cs="宋体"/>
          <w:bCs/>
          <w:sz w:val="24"/>
        </w:rPr>
      </w:pPr>
    </w:p>
    <w:p>
      <w:pPr>
        <w:pStyle w:val="2"/>
        <w:rPr>
          <w:rFonts w:ascii="宋体" w:hAnsi="宋体" w:cs="宋体"/>
          <w:bCs/>
          <w:sz w:val="24"/>
        </w:rPr>
      </w:pPr>
    </w:p>
    <w:p>
      <w:pPr>
        <w:pStyle w:val="2"/>
        <w:rPr>
          <w:rFonts w:ascii="宋体" w:hAnsi="宋体" w:cs="宋体"/>
          <w:bCs/>
          <w:sz w:val="24"/>
        </w:rPr>
      </w:pPr>
    </w:p>
    <w:p>
      <w:pPr>
        <w:pStyle w:val="2"/>
        <w:rPr>
          <w:rFonts w:ascii="宋体" w:hAnsi="宋体" w:cs="宋体"/>
          <w:bCs/>
          <w:sz w:val="24"/>
        </w:rPr>
      </w:pPr>
    </w:p>
    <w:p>
      <w:pPr>
        <w:pStyle w:val="2"/>
        <w:rPr>
          <w:rFonts w:ascii="宋体" w:hAnsi="宋体" w:cs="宋体"/>
          <w:bCs/>
          <w:sz w:val="24"/>
        </w:rPr>
      </w:pPr>
    </w:p>
    <w:p>
      <w:pPr>
        <w:pStyle w:val="2"/>
        <w:rPr>
          <w:rFonts w:ascii="宋体" w:hAnsi="宋体" w:cs="宋体"/>
          <w:bCs/>
          <w:sz w:val="24"/>
        </w:rPr>
      </w:pPr>
    </w:p>
    <w:tbl>
      <w:tblPr>
        <w:tblStyle w:val="10"/>
        <w:tblW w:w="9880" w:type="dxa"/>
        <w:tblInd w:w="-5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210"/>
        <w:gridCol w:w="5765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事项</w:t>
            </w:r>
          </w:p>
        </w:tc>
        <w:tc>
          <w:tcPr>
            <w:tcW w:w="57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要求</w:t>
            </w:r>
          </w:p>
        </w:tc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4月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: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-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: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00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专业笔试</w:t>
            </w:r>
          </w:p>
        </w:tc>
        <w:tc>
          <w:tcPr>
            <w:tcW w:w="5765" w:type="dxa"/>
          </w:tcPr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采用限时撰写小论文的形式，考生根据考题撰写小论文，要求如下：</w:t>
            </w:r>
          </w:p>
          <w:p>
            <w:pPr>
              <w:pStyle w:val="17"/>
              <w:numPr>
                <w:ilvl w:val="0"/>
                <w:numId w:val="0"/>
              </w:numPr>
              <w:spacing w:line="312" w:lineRule="auto"/>
              <w:ind w:left="480" w:leftChars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①论文主题明确，原创性突出。要求不少于</w:t>
            </w:r>
          </w:p>
          <w:p>
            <w:pPr>
              <w:pStyle w:val="17"/>
              <w:numPr>
                <w:ilvl w:val="0"/>
                <w:numId w:val="0"/>
              </w:numPr>
              <w:spacing w:line="312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3000</w:t>
            </w:r>
            <w:r>
              <w:rPr>
                <w:rFonts w:hint="eastAsia" w:ascii="宋体" w:hAnsi="宋体" w:cs="宋体"/>
                <w:kern w:val="0"/>
                <w:sz w:val="24"/>
              </w:rPr>
              <w:t>字。</w:t>
            </w:r>
          </w:p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②论文所用图片及插图清晰，图号用图一、图二……图一○、图一一等表示，同一图中的子图号用阿拉伯数字 1、2、3 等标明；图名及文字说明准确，注明出处；遗址或遗迹类插图的方向及各类插图的比例，依具体研究内容而定，但需统一。</w:t>
            </w:r>
          </w:p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③论文注释详尽、准确。著作类包括作者、著作名称、出版社、出版时间、页码；古文献可在作者前加时代，如（汉）司马迁：《史记》，中华书局，1962 年，第25-28页；译著可在作者前加国别，如（英）柴尔德……；论文类包括作者、论文名称、期刊号及页码（或文集名称、出版社及出版时间、页码），格式为：×××、×××：《论文名称》，《杂志名称》××××年第×期，第×页。请一律采用尾注。</w:t>
            </w:r>
          </w:p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④请附中文和英文的摘要、关键词。</w:t>
            </w:r>
          </w:p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⑤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月7日</w:t>
            </w:r>
            <w:r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:00之前通过电子邮箱提交论文电子文本。（邮箱：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>crcasr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@nwu.edu.cn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4月8日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8:00-18:00</w:t>
            </w: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</w:t>
            </w:r>
          </w:p>
        </w:tc>
        <w:tc>
          <w:tcPr>
            <w:tcW w:w="5765" w:type="dxa"/>
          </w:tcPr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当天18:00之前，考生提交电子版身份认证材料，进行资格审查，具体为：</w:t>
            </w:r>
          </w:p>
          <w:p>
            <w:pPr>
              <w:pStyle w:val="17"/>
              <w:numPr>
                <w:ilvl w:val="0"/>
                <w:numId w:val="0"/>
              </w:numPr>
              <w:spacing w:line="312" w:lineRule="auto"/>
              <w:ind w:left="480" w:leftChars="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①全日制考生：《</w:t>
            </w:r>
            <w:r>
              <w:rPr>
                <w:rFonts w:hint="eastAsia" w:ascii="宋体" w:hAnsi="宋体"/>
                <w:kern w:val="0"/>
                <w:sz w:val="24"/>
              </w:rPr>
              <w:t>202</w:t>
            </w: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</w:rPr>
              <w:t>年报考硕士学位研究生</w:t>
            </w:r>
          </w:p>
          <w:p>
            <w:pPr>
              <w:pStyle w:val="17"/>
              <w:numPr>
                <w:ilvl w:val="0"/>
                <w:numId w:val="0"/>
              </w:numPr>
              <w:spacing w:line="312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政治审查表</w:t>
            </w:r>
            <w:r>
              <w:rPr>
                <w:rFonts w:hint="eastAsia" w:ascii="宋体" w:hAnsi="宋体" w:cs="宋体"/>
                <w:kern w:val="0"/>
                <w:sz w:val="24"/>
              </w:rPr>
              <w:t>》《</w:t>
            </w:r>
            <w:r>
              <w:rPr>
                <w:rFonts w:hint="eastAsia" w:ascii="宋体" w:hAnsi="宋体"/>
                <w:kern w:val="0"/>
                <w:sz w:val="24"/>
              </w:rPr>
              <w:t>西北大学考古学科202</w:t>
            </w: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</w:rPr>
              <w:t>年硕士研究生申请表</w:t>
            </w:r>
            <w:r>
              <w:rPr>
                <w:rFonts w:hint="eastAsia" w:ascii="宋体" w:hAnsi="宋体" w:cs="宋体"/>
                <w:kern w:val="0"/>
                <w:sz w:val="24"/>
              </w:rPr>
              <w:t>》《西北大学诚信复试承诺书》、本人第二代居民身份证正反面、准考证、学生证、学历学籍验核结果、五官清晰的彩色照片、大学学习成绩单等材料扫描件。</w:t>
            </w:r>
          </w:p>
          <w:p>
            <w:pPr>
              <w:pStyle w:val="17"/>
              <w:numPr>
                <w:ilvl w:val="0"/>
                <w:numId w:val="0"/>
              </w:numPr>
              <w:spacing w:line="312" w:lineRule="auto"/>
              <w:ind w:left="480" w:leftChars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②考生将上述电子版材料逐一拍照或扫描后，命</w:t>
            </w:r>
          </w:p>
          <w:p>
            <w:pPr>
              <w:pStyle w:val="17"/>
              <w:numPr>
                <w:ilvl w:val="0"/>
                <w:numId w:val="0"/>
              </w:numPr>
              <w:spacing w:line="312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名为“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准考证号-姓名-报考专业</w:t>
            </w:r>
            <w:r>
              <w:rPr>
                <w:rFonts w:hint="eastAsia" w:ascii="宋体" w:hAnsi="宋体" w:cs="宋体"/>
                <w:kern w:val="0"/>
                <w:sz w:val="24"/>
              </w:rPr>
              <w:t>”，压缩打包后发送至邮箱：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>crcasr</w:t>
            </w:r>
            <w:r>
              <w:rPr>
                <w:rFonts w:hint="eastAsia" w:ascii="宋体" w:hAnsi="宋体" w:cs="宋体"/>
                <w:kern w:val="0"/>
                <w:sz w:val="24"/>
              </w:rPr>
              <w:t>@nwu.edu.cn。</w:t>
            </w: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4月8日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9:00-12:00</w:t>
            </w: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模拟演练</w:t>
            </w:r>
          </w:p>
        </w:tc>
        <w:tc>
          <w:tcPr>
            <w:tcW w:w="5765" w:type="dxa"/>
          </w:tcPr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模拟演练复试流程、调试设备，具体流程如下：</w:t>
            </w:r>
          </w:p>
          <w:p>
            <w:pPr>
              <w:spacing w:line="312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（1）考生根据复试安排，进入相应的网络考场候考室。请考生遵守以下要求：</w:t>
            </w:r>
          </w:p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①屏蔽语音通话功能；</w:t>
            </w:r>
          </w:p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②关闭监控机位的麦克风；</w:t>
            </w:r>
          </w:p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③取消音视频通话邀请通知；</w:t>
            </w:r>
          </w:p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④关闭其它App消息通知；</w:t>
            </w:r>
          </w:p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⑤清理桌面，桌面上只允许摆放面试设备、准考证和身份证；</w:t>
            </w:r>
          </w:p>
          <w:p>
            <w:pPr>
              <w:spacing w:line="312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中心</w:t>
            </w:r>
            <w:r>
              <w:rPr>
                <w:rFonts w:hint="eastAsia" w:ascii="宋体" w:hAnsi="宋体" w:cs="宋体"/>
                <w:kern w:val="0"/>
                <w:sz w:val="24"/>
              </w:rPr>
              <w:t>复试小组向考生宣读《西北大学诚信复试承诺书》；</w:t>
            </w:r>
          </w:p>
        </w:tc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考场号（视频会议号）另行通知。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4月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</w:t>
            </w:r>
            <w:r>
              <w:rPr>
                <w:rFonts w:ascii="宋体" w:hAnsi="宋体" w:cs="宋体"/>
                <w:b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:</w:t>
            </w:r>
            <w:r>
              <w:rPr>
                <w:rFonts w:ascii="宋体" w:hAnsi="宋体" w:cs="宋体"/>
                <w:b/>
                <w:kern w:val="0"/>
                <w:sz w:val="24"/>
              </w:rPr>
              <w:t>00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-</w:t>
            </w:r>
            <w:r>
              <w:rPr>
                <w:rFonts w:ascii="宋体" w:hAnsi="宋体" w:cs="宋体"/>
                <w:b/>
                <w:kern w:val="0"/>
                <w:sz w:val="24"/>
              </w:rPr>
              <w:t>17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:</w:t>
            </w:r>
            <w:r>
              <w:rPr>
                <w:rFonts w:ascii="宋体" w:hAnsi="宋体" w:cs="宋体"/>
                <w:b/>
                <w:kern w:val="0"/>
                <w:sz w:val="24"/>
              </w:rPr>
              <w:t>00</w:t>
            </w: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政治审查外语面试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5" w:type="dxa"/>
          </w:tcPr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政治审查和外语面试，具体流程如下：</w:t>
            </w:r>
          </w:p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①考生提前进入相应的政治审查网络考场候考室，认真阅读考场规则，并在考试过程中遵守考场纪律。</w:t>
            </w:r>
          </w:p>
          <w:p>
            <w:pPr>
              <w:spacing w:line="312" w:lineRule="auto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②进入考场时，考生均应将准考证、身份证拿在手中，配合复试老师和视频监考员，进行身份视频在线核验，在线展示并当场宣读签订好的《诚信网络远程复试承诺书》，随后开始政治审查。</w:t>
            </w:r>
          </w:p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③政治审查（每人3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</w:rPr>
              <w:t>5分钟）结束后，离开政治审查网络考场，进入外语面试网络考场，接受外国语听力与口语测试。</w:t>
            </w:r>
          </w:p>
          <w:p>
            <w:pPr>
              <w:pStyle w:val="17"/>
              <w:numPr>
                <w:ilvl w:val="0"/>
                <w:numId w:val="0"/>
              </w:numPr>
              <w:spacing w:line="312" w:lineRule="auto"/>
              <w:ind w:left="480" w:leftChars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④外语面试（每人3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</w:rPr>
              <w:t>5分钟）结束后，考生按复试组老师要求退出网络考场，不得再进入候考室</w:t>
            </w:r>
          </w:p>
          <w:p>
            <w:pPr>
              <w:pStyle w:val="17"/>
              <w:numPr>
                <w:ilvl w:val="0"/>
                <w:numId w:val="0"/>
              </w:numPr>
              <w:spacing w:line="312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或复试考场。</w:t>
            </w:r>
          </w:p>
        </w:tc>
        <w:tc>
          <w:tcPr>
            <w:tcW w:w="1307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政治审查、外语面试考场号（视频会议号）另行通知。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4月9日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8:30-18:00</w:t>
            </w: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综合面试</w:t>
            </w:r>
          </w:p>
        </w:tc>
        <w:tc>
          <w:tcPr>
            <w:tcW w:w="5765" w:type="dxa"/>
          </w:tcPr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具体流程如下：</w:t>
            </w:r>
          </w:p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①考生提前进入相应网络考场候考室，认真阅读考场规则，并在考试过程中遵守考场纪律。</w:t>
            </w:r>
          </w:p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②考生根据线上报到时的顺序，依次单独进入综合面试考场接受专业知识测试，并按复试组要求接受身份核验。</w:t>
            </w:r>
          </w:p>
          <w:p>
            <w:pPr>
              <w:spacing w:line="312" w:lineRule="auto"/>
              <w:ind w:firstLine="480" w:firstLineChars="20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③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考生做自我介绍（2分钟以内），内容包括个人姓名、学习经历、科研经历，本人拟报考研究方向、导师、研究生阶段学习计划等。</w:t>
            </w:r>
          </w:p>
          <w:p>
            <w:pPr>
              <w:spacing w:line="312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④复试小组导师分别就专业问题向考生提问，考生作答（共计13-15分钟）。</w:t>
            </w:r>
          </w:p>
          <w:p>
            <w:pPr>
              <w:pStyle w:val="17"/>
              <w:numPr>
                <w:ilvl w:val="0"/>
                <w:numId w:val="0"/>
              </w:numPr>
              <w:spacing w:line="312" w:lineRule="auto"/>
              <w:ind w:left="480" w:leftChars="0"/>
              <w:rPr>
                <w:rFonts w:hint="eastAsia" w:ascii="宋体" w:hAnsi="宋体" w:cs="宋体"/>
                <w:kern w:val="2"/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⑤综合面试结束后考生离场，考生按复试组老师</w:t>
            </w:r>
          </w:p>
          <w:p>
            <w:pPr>
              <w:pStyle w:val="17"/>
              <w:numPr>
                <w:ilvl w:val="0"/>
                <w:numId w:val="0"/>
              </w:numPr>
              <w:spacing w:line="312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要求退出网络考场，不得再进入候考室或复试考场。</w:t>
            </w:r>
          </w:p>
        </w:tc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考场号（视频会议号）另行通知。</w:t>
            </w:r>
          </w:p>
        </w:tc>
      </w:tr>
    </w:tbl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复试过程将全程录音录像，对弄虚作假及考试违规、作弊的考生，无论何时核查确定，一律按照《国家教育考试违规处理办法》和《普通高等学校学生管理规定》严肃处理。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6.录取工作：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复试成绩总分为300分，分值比例如下：</w:t>
      </w:r>
      <w:bookmarkStart w:id="0" w:name="_Hlk98969368"/>
    </w:p>
    <w:tbl>
      <w:tblPr>
        <w:tblStyle w:val="9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835"/>
        <w:gridCol w:w="2835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1" w:type="dxa"/>
          </w:tcPr>
          <w:p>
            <w:pPr>
              <w:spacing w:line="52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总分</w:t>
            </w:r>
          </w:p>
        </w:tc>
        <w:tc>
          <w:tcPr>
            <w:tcW w:w="2835" w:type="dxa"/>
          </w:tcPr>
          <w:p>
            <w:pPr>
              <w:spacing w:line="52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专业笔试</w:t>
            </w:r>
          </w:p>
        </w:tc>
        <w:tc>
          <w:tcPr>
            <w:tcW w:w="2835" w:type="dxa"/>
          </w:tcPr>
          <w:p>
            <w:pPr>
              <w:spacing w:line="52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外语面试</w:t>
            </w:r>
          </w:p>
        </w:tc>
        <w:tc>
          <w:tcPr>
            <w:tcW w:w="1820" w:type="dxa"/>
          </w:tcPr>
          <w:p>
            <w:pPr>
              <w:spacing w:line="52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综合面试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1" w:type="dxa"/>
          </w:tcPr>
          <w:p>
            <w:pPr>
              <w:spacing w:line="52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300分</w:t>
            </w:r>
          </w:p>
        </w:tc>
        <w:tc>
          <w:tcPr>
            <w:tcW w:w="2835" w:type="dxa"/>
          </w:tcPr>
          <w:p>
            <w:pPr>
              <w:spacing w:line="52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90分</w:t>
            </w:r>
          </w:p>
        </w:tc>
        <w:tc>
          <w:tcPr>
            <w:tcW w:w="2835" w:type="dxa"/>
          </w:tcPr>
          <w:p>
            <w:pPr>
              <w:spacing w:line="52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60分</w:t>
            </w:r>
          </w:p>
        </w:tc>
        <w:tc>
          <w:tcPr>
            <w:tcW w:w="1820" w:type="dxa"/>
          </w:tcPr>
          <w:p>
            <w:pPr>
              <w:spacing w:line="52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150分</w:t>
            </w:r>
          </w:p>
        </w:tc>
      </w:tr>
      <w:bookmarkEnd w:id="0"/>
    </w:tbl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原则上要求专业笔试成绩54分以上，外语面试成绩36分以上，综合面试成绩90分上，总分180分以上即为复试合格。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对各项复试成绩均合格的考生，将复试成绩与初试成绩加权求和，分方向从高分到低分排列，择优录取。初试成绩权重为70%，复试成绩权重30%。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总成绩（满分100分）=(初试成绩/500*0.7+复试成绩/300*0.3)*100</w:t>
      </w:r>
    </w:p>
    <w:p>
      <w:pPr>
        <w:spacing w:line="520" w:lineRule="exact"/>
        <w:ind w:firstLine="640" w:firstLineChars="200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六、其他事项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调剂考生必须在“中国研究生招生信息网”（http://yz.chsi.com.cn/）的“全国硕士生招生调剂服务系统”完成调剂手续，否则调剂无效。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请调剂考生确保通讯畅通。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本公告为接收研究生调剂公告，实际调剂信息及条件以“全国硕士生招生调剂服务系统”发布的信息为准。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以上信息若与国家2023年研究生招生调剂政策不符的，以国家政策为准。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七、联系方式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地址：陕西省西安郭杜教育产业园区学府大道1号西北大学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长安校区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电话：029-8830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9083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crcasr</w:t>
      </w:r>
      <w:r>
        <w:rPr>
          <w:rFonts w:hint="eastAsia" w:ascii="仿宋_GB2312" w:hAnsi="仿宋_GB2312" w:eastAsia="仿宋_GB2312" w:cs="仿宋_GB2312"/>
          <w:sz w:val="32"/>
          <w:szCs w:val="32"/>
        </w:rPr>
        <w:t>@nwu.edu.cn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丝绸之路考古合作研究中心</w:t>
      </w:r>
    </w:p>
    <w:p>
      <w:pPr>
        <w:spacing w:line="520" w:lineRule="exact"/>
        <w:ind w:firstLine="1920" w:firstLineChars="6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>
      <w:pPr>
        <w:spacing w:line="52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1.2023年报考硕士学位研究生政治审查表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spacing w:line="52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2.西北大学诚信复试承诺书</w:t>
      </w:r>
    </w:p>
    <w:p>
      <w:pPr>
        <w:spacing w:line="52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3.西北大学考古学科2023年硕士研究生申请表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2023年报考硕士学位研究生政治审查表</w:t>
      </w:r>
    </w:p>
    <w:tbl>
      <w:tblPr>
        <w:tblStyle w:val="9"/>
        <w:tblW w:w="0" w:type="auto"/>
        <w:tblInd w:w="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16"/>
        <w:gridCol w:w="638"/>
        <w:gridCol w:w="793"/>
        <w:gridCol w:w="522"/>
        <w:gridCol w:w="494"/>
        <w:gridCol w:w="993"/>
        <w:gridCol w:w="1296"/>
        <w:gridCol w:w="836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04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4"/>
              </w:rPr>
              <w:t xml:space="preserve"> 姓名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40"/>
                <w:sz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4"/>
              </w:rPr>
              <w:t>性别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4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4"/>
              </w:rPr>
              <w:t>政治面貌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40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4"/>
              </w:rPr>
              <w:t>出生年月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8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考生所在单位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40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最后学位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2" w:hRule="atLeast"/>
        </w:trPr>
        <w:tc>
          <w:tcPr>
            <w:tcW w:w="8496" w:type="dxa"/>
            <w:gridSpan w:val="10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考生有无历史问题？审查结论如何？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4" w:hRule="atLeast"/>
        </w:trPr>
        <w:tc>
          <w:tcPr>
            <w:tcW w:w="8496" w:type="dxa"/>
            <w:gridSpan w:val="10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直系亲属及主要社会关系有无重大问题？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1" w:hRule="atLeast"/>
        </w:trPr>
        <w:tc>
          <w:tcPr>
            <w:tcW w:w="8496" w:type="dxa"/>
            <w:gridSpan w:val="10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考生思想、政治工作表现鉴定：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0" w:hRule="atLeast"/>
        </w:trPr>
        <w:tc>
          <w:tcPr>
            <w:tcW w:w="8496" w:type="dxa"/>
            <w:gridSpan w:val="10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考生单位政审意见：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盖 章           </w:t>
            </w: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40"/>
                <w:sz w:val="24"/>
              </w:rPr>
              <w:t xml:space="preserve">年 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4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40"/>
                <w:sz w:val="24"/>
              </w:rPr>
              <w:t xml:space="preserve">月 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4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40"/>
                <w:sz w:val="24"/>
              </w:rPr>
              <w:t xml:space="preserve">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6" w:hRule="atLeast"/>
        </w:trPr>
        <w:tc>
          <w:tcPr>
            <w:tcW w:w="73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招生单位政审意 见</w:t>
            </w:r>
          </w:p>
        </w:tc>
        <w:tc>
          <w:tcPr>
            <w:tcW w:w="7765" w:type="dxa"/>
            <w:gridSpan w:val="9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6960" w:firstLineChars="29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</w:t>
            </w:r>
          </w:p>
          <w:p>
            <w:pPr>
              <w:ind w:left="6145" w:leftChars="2926" w:firstLine="1680" w:firstLineChars="70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</w:t>
            </w:r>
          </w:p>
          <w:p>
            <w:pPr>
              <w:ind w:left="6145" w:leftChars="2926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盖 章    </w:t>
            </w:r>
          </w:p>
          <w:p>
            <w:pPr>
              <w:pStyle w:val="2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left="5280" w:hanging="5280" w:hangingChars="2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40"/>
                <w:sz w:val="24"/>
              </w:rPr>
              <w:t xml:space="preserve">年 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4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40"/>
                <w:sz w:val="24"/>
              </w:rPr>
              <w:t xml:space="preserve">月  </w:t>
            </w:r>
            <w:r>
              <w:rPr>
                <w:rFonts w:ascii="仿宋_GB2312" w:hAnsi="仿宋_GB2312" w:eastAsia="仿宋_GB2312" w:cs="仿宋_GB2312"/>
                <w:bCs/>
                <w:color w:val="000000"/>
                <w:spacing w:val="4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40"/>
                <w:sz w:val="24"/>
              </w:rPr>
              <w:t>日</w:t>
            </w:r>
          </w:p>
        </w:tc>
      </w:tr>
    </w:tbl>
    <w:p>
      <w:pPr>
        <w:ind w:left="181" w:leftChars="86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＊“西北大学报考硕士学位研究生政治审查表”由考生所在基层单位组织部门填写、盖章</w:t>
      </w: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spacing w:line="480" w:lineRule="exact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西北大学诚信复试承诺书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是参加2023年全国硕士研究生招生考试的考生。本人已认真阅读《2023年全国硕士研究生招生工作管理规定》以及陕西省教育考试院发布的相关文件，熟知《国家教育考试违规处理办法》《西北大学研究生招生网络远程复试考场规则》《西北大学研究生招生考试网络远程复试违规处理办法》等，在此，本人郑重承诺如下：</w:t>
      </w:r>
    </w:p>
    <w:p>
      <w:pPr>
        <w:pStyle w:val="8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1．保证在复试过程中，严格按照相关文件要求，如实、准确提交报考信息和各项身份认证、资格审核材料。如提供任何虚假、错误信息，本人自愿承担由此造成的一切后果。</w:t>
      </w:r>
    </w:p>
    <w:p>
      <w:pPr>
        <w:pStyle w:val="8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2．自觉服从西北大学校、院两级的规定和统一安排，坚决服从管理、监督和检查。</w:t>
      </w:r>
    </w:p>
    <w:p>
      <w:pPr>
        <w:pStyle w:val="8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3．自觉遵守相关法律和考试纪律、复试规则，诚信复试，不弄虚作假，不违规违纪。</w:t>
      </w:r>
    </w:p>
    <w:p>
      <w:pPr>
        <w:pStyle w:val="8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4．保证复试过程不录音录像，不保存和传播复试有关内容。</w:t>
      </w:r>
    </w:p>
    <w:p>
      <w:pPr>
        <w:pStyle w:val="8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 保证本次复试过程中不传谣、不造谣、不信谣。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若本人违背上述各项承诺，本人自愿承担由此造成的一切后果和相应的法律责任。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ind w:firstLine="5600" w:firstLineChars="20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承诺人签名：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</w:p>
    <w:p>
      <w:pPr>
        <w:spacing w:line="480" w:lineRule="exact"/>
        <w:ind w:right="60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2023年  月   日</w:t>
      </w:r>
    </w:p>
    <w:p>
      <w:pPr>
        <w:pStyle w:val="6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仿宋_GB2312" w:hAnsi="仿宋_GB2312" w:eastAsia="仿宋_GB2312" w:cs="仿宋_GB2312"/>
          <w:b/>
          <w:szCs w:val="28"/>
        </w:rPr>
      </w:pPr>
    </w:p>
    <w:p>
      <w:pPr>
        <w:pStyle w:val="6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仿宋_GB2312" w:hAnsi="仿宋_GB2312" w:eastAsia="仿宋_GB2312" w:cs="仿宋_GB2312"/>
          <w:b/>
          <w:szCs w:val="28"/>
        </w:rPr>
      </w:pPr>
    </w:p>
    <w:p>
      <w:pPr>
        <w:pStyle w:val="6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仿宋_GB2312" w:hAnsi="仿宋_GB2312" w:eastAsia="仿宋_GB2312" w:cs="仿宋_GB2312"/>
          <w:b/>
          <w:szCs w:val="28"/>
        </w:rPr>
      </w:pPr>
    </w:p>
    <w:p>
      <w:pPr>
        <w:pStyle w:val="6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Chars="0"/>
        <w:rPr>
          <w:rFonts w:hint="eastAsia" w:ascii="仿宋_GB2312" w:hAnsi="仿宋_GB2312" w:eastAsia="仿宋_GB2312" w:cs="仿宋_GB2312"/>
          <w:b/>
          <w:szCs w:val="28"/>
        </w:rPr>
        <w:sectPr>
          <w:pgSz w:w="11907" w:h="16834"/>
          <w:pgMar w:top="1440" w:right="1418" w:bottom="1440" w:left="1418" w:header="720" w:footer="720" w:gutter="0"/>
          <w:cols w:space="720" w:num="1"/>
        </w:sectPr>
      </w:pP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附件3</w:t>
      </w:r>
    </w:p>
    <w:p>
      <w:pPr>
        <w:tabs>
          <w:tab w:val="center" w:pos="4153"/>
        </w:tabs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西北大学考古学科2023年硕士研究生申请表</w:t>
      </w:r>
    </w:p>
    <w:tbl>
      <w:tblPr>
        <w:tblStyle w:val="10"/>
        <w:tblW w:w="8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962"/>
        <w:gridCol w:w="397"/>
        <w:gridCol w:w="737"/>
        <w:gridCol w:w="661"/>
        <w:gridCol w:w="1324"/>
        <w:gridCol w:w="332"/>
        <w:gridCol w:w="875"/>
        <w:gridCol w:w="11"/>
        <w:gridCol w:w="1089"/>
        <w:gridCol w:w="11"/>
        <w:gridCol w:w="132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准考证号</w:t>
            </w:r>
          </w:p>
        </w:tc>
        <w:tc>
          <w:tcPr>
            <w:tcW w:w="254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是否应届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是○/否○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20" w:hRule="exac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类别</w:t>
            </w:r>
          </w:p>
        </w:tc>
        <w:tc>
          <w:tcPr>
            <w:tcW w:w="275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学术学位○  /专业学位○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专项计划</w:t>
            </w:r>
          </w:p>
        </w:tc>
        <w:tc>
          <w:tcPr>
            <w:tcW w:w="331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少民骨干○/士兵计划○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85" w:hRule="exact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拟报方向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（第一志愿）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拟报导师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（第一志愿）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服从调剂</w:t>
            </w:r>
          </w:p>
        </w:tc>
        <w:tc>
          <w:tcPr>
            <w:tcW w:w="13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是○/否○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263" w:hRule="exact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拟报方向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（第二志愿）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拟报导师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（第二志愿）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20" w:hRule="exact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17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毕业专业</w:t>
            </w:r>
          </w:p>
        </w:tc>
        <w:tc>
          <w:tcPr>
            <w:tcW w:w="331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本科论文</w:t>
            </w:r>
          </w:p>
        </w:tc>
        <w:tc>
          <w:tcPr>
            <w:tcW w:w="6777" w:type="dxa"/>
            <w:gridSpan w:val="11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本科毕业论文/设计题目及主要内容（限200字内）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发表成果</w:t>
            </w:r>
          </w:p>
        </w:tc>
        <w:tc>
          <w:tcPr>
            <w:tcW w:w="6777" w:type="dxa"/>
            <w:gridSpan w:val="11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发表学术论文、专著、获专利等情况，按年度列举：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荣誉获奖</w:t>
            </w:r>
          </w:p>
        </w:tc>
        <w:tc>
          <w:tcPr>
            <w:tcW w:w="6777" w:type="dxa"/>
            <w:gridSpan w:val="11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竞赛、奖学金等荣誉获奖情况，按年度列举：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研究计划</w:t>
            </w:r>
          </w:p>
        </w:tc>
        <w:tc>
          <w:tcPr>
            <w:tcW w:w="6777" w:type="dxa"/>
            <w:gridSpan w:val="11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攻读研究生阶段拟研究课题名称、价值、内容与方法（限300字内）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就业目标</w:t>
            </w:r>
          </w:p>
        </w:tc>
        <w:tc>
          <w:tcPr>
            <w:tcW w:w="6777" w:type="dxa"/>
            <w:gridSpan w:val="11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毕业后希望在何种行业就业或继续深造的方向与目标（限100字内）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5" w:type="dxa"/>
            <w:gridSpan w:val="13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考生本人签名：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</w:p>
          <w:p>
            <w:pPr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sz w:val="24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2Y0NjhiMWQxMDBmMGEwYmFiZTNmZjg5NmJhMzkifQ=="/>
  </w:docVars>
  <w:rsids>
    <w:rsidRoot w:val="00B15E5F"/>
    <w:rsid w:val="000134E5"/>
    <w:rsid w:val="000F7550"/>
    <w:rsid w:val="00184692"/>
    <w:rsid w:val="0026120E"/>
    <w:rsid w:val="002D6A83"/>
    <w:rsid w:val="005E7FD0"/>
    <w:rsid w:val="006C00AE"/>
    <w:rsid w:val="006E5D13"/>
    <w:rsid w:val="00890747"/>
    <w:rsid w:val="009C28C2"/>
    <w:rsid w:val="009E292E"/>
    <w:rsid w:val="00B15E5F"/>
    <w:rsid w:val="00B846EE"/>
    <w:rsid w:val="00CB2091"/>
    <w:rsid w:val="00E85325"/>
    <w:rsid w:val="00FC2B5F"/>
    <w:rsid w:val="00FD137B"/>
    <w:rsid w:val="00FD5CC5"/>
    <w:rsid w:val="11A93B4C"/>
    <w:rsid w:val="1C793776"/>
    <w:rsid w:val="25FA1D1C"/>
    <w:rsid w:val="2BE00C2D"/>
    <w:rsid w:val="33A9409D"/>
    <w:rsid w:val="37316A82"/>
    <w:rsid w:val="3925073A"/>
    <w:rsid w:val="47AD4CB8"/>
    <w:rsid w:val="4FC46389"/>
    <w:rsid w:val="53820528"/>
    <w:rsid w:val="5D7E2FBA"/>
    <w:rsid w:val="5F36144D"/>
    <w:rsid w:val="7152012A"/>
    <w:rsid w:val="79DE4E5E"/>
    <w:rsid w:val="79F526EF"/>
    <w:rsid w:val="7E45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120" w:after="120" w:line="240" w:lineRule="atLeast"/>
      <w:outlineLvl w:val="0"/>
    </w:pPr>
    <w:rPr>
      <w:b/>
      <w:bCs/>
      <w:kern w:val="44"/>
      <w:szCs w:val="44"/>
    </w:rPr>
  </w:style>
  <w:style w:type="paragraph" w:styleId="4">
    <w:name w:val="heading 2"/>
    <w:basedOn w:val="1"/>
    <w:next w:val="1"/>
    <w:link w:val="15"/>
    <w:unhideWhenUsed/>
    <w:qFormat/>
    <w:uiPriority w:val="9"/>
    <w:pPr>
      <w:keepNext/>
      <w:keepLines/>
      <w:outlineLvl w:val="1"/>
    </w:pPr>
    <w:rPr>
      <w:rFonts w:asciiTheme="majorHAnsi" w:hAnsiTheme="majorHAnsi" w:cstheme="majorBidi"/>
      <w:bCs/>
      <w:szCs w:val="32"/>
    </w:rPr>
  </w:style>
  <w:style w:type="paragraph" w:styleId="5">
    <w:name w:val="heading 3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Indent"/>
    <w:basedOn w:val="1"/>
    <w:link w:val="16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3 字符"/>
    <w:basedOn w:val="11"/>
    <w:link w:val="5"/>
    <w:semiHidden/>
    <w:uiPriority w:val="9"/>
    <w:rPr>
      <w:b/>
      <w:bCs/>
      <w:sz w:val="32"/>
      <w:szCs w:val="32"/>
    </w:rPr>
  </w:style>
  <w:style w:type="character" w:customStyle="1" w:styleId="14">
    <w:name w:val="标题 1 字符"/>
    <w:basedOn w:val="11"/>
    <w:link w:val="3"/>
    <w:qFormat/>
    <w:uiPriority w:val="9"/>
    <w:rPr>
      <w:b/>
      <w:bCs/>
      <w:kern w:val="44"/>
      <w:sz w:val="28"/>
      <w:szCs w:val="44"/>
    </w:rPr>
  </w:style>
  <w:style w:type="character" w:customStyle="1" w:styleId="15">
    <w:name w:val="标题 2 字符"/>
    <w:basedOn w:val="11"/>
    <w:link w:val="4"/>
    <w:qFormat/>
    <w:uiPriority w:val="9"/>
    <w:rPr>
      <w:rFonts w:asciiTheme="majorHAnsi" w:hAnsiTheme="majorHAnsi" w:cstheme="majorBidi"/>
      <w:bCs/>
      <w:sz w:val="28"/>
      <w:szCs w:val="32"/>
    </w:rPr>
  </w:style>
  <w:style w:type="character" w:customStyle="1" w:styleId="16">
    <w:name w:val="正文文本缩进 字符"/>
    <w:basedOn w:val="11"/>
    <w:link w:val="6"/>
    <w:qFormat/>
    <w:uiPriority w:val="0"/>
    <w:rPr>
      <w:rFonts w:ascii="Times New Roman" w:hAnsi="宋体" w:eastAsia="宋体" w:cs="Times New Roman"/>
      <w:bCs/>
      <w:sz w:val="28"/>
      <w:szCs w:val="20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1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3544</Words>
  <Characters>3891</Characters>
  <Lines>17</Lines>
  <Paragraphs>5</Paragraphs>
  <TotalTime>4</TotalTime>
  <ScaleCrop>false</ScaleCrop>
  <LinksUpToDate>false</LinksUpToDate>
  <CharactersWithSpaces>4296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2023-03-31T00:02:00Z</dcterms:created>
  <dc:creator>曹 金格</dc:creator>
  <cp:lastModifiedBy>李海育</cp:lastModifiedBy>
  <cp:lastPrinted>2023-03-31T07:24:00Z</cp:lastPrinted>
  <dcterms:modified xsi:type="dcterms:W3CDTF">2023-04-06T08:38:53Z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7E9E0495A69C4D4AA3C47E8D00FB3184_13</vt:lpwstr>
  </property>
</Properties>
</file>