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36"/>
          <w:szCs w:val="36"/>
          <w:highlight w:val="none"/>
        </w:rPr>
      </w:pPr>
      <w:bookmarkStart w:id="0" w:name="_GoBack"/>
      <w:r>
        <w:rPr>
          <w:rFonts w:hint="eastAsia"/>
          <w:sz w:val="36"/>
          <w:szCs w:val="36"/>
          <w:highlight w:val="none"/>
        </w:rPr>
        <w:t>西北大学中国思想文化研究所复试工作方案</w:t>
      </w:r>
    </w:p>
    <w:p>
      <w:pPr>
        <w:pStyle w:val="3"/>
        <w:tabs>
          <w:tab w:val="left" w:pos="0"/>
          <w:tab w:val="left" w:pos="360"/>
        </w:tabs>
        <w:snapToGrid w:val="0"/>
        <w:spacing w:line="360" w:lineRule="auto"/>
        <w:ind w:firstLine="480"/>
        <w:rPr>
          <w:highlight w:val="none"/>
        </w:rPr>
      </w:pPr>
      <w:r>
        <w:rPr>
          <w:rFonts w:hint="eastAsia" w:hAnsi="Times New Roman" w:cs="宋体"/>
          <w:bCs w:val="0"/>
          <w:sz w:val="24"/>
          <w:szCs w:val="24"/>
          <w:highlight w:val="none"/>
        </w:rPr>
        <w:t>根据教育部和陕西省硕士研究生招生录取相关文件精神，以及《西北大学2023年硕士研究生复试录取工作办法》，结合中国思想文化研究所实际情况，本次复试采用</w:t>
      </w:r>
      <w:r>
        <w:rPr>
          <w:rFonts w:hint="eastAsia" w:hAnsi="Times New Roman" w:cs="宋体"/>
          <w:b/>
          <w:sz w:val="24"/>
          <w:szCs w:val="24"/>
          <w:highlight w:val="none"/>
        </w:rPr>
        <w:t>现场复试方式（即“线下”复试方式）</w:t>
      </w:r>
      <w:r>
        <w:rPr>
          <w:rFonts w:hint="eastAsia" w:hAnsi="Times New Roman" w:cs="宋体"/>
          <w:bCs w:val="0"/>
          <w:sz w:val="24"/>
          <w:szCs w:val="24"/>
          <w:highlight w:val="none"/>
        </w:rPr>
        <w:t>进行。</w:t>
      </w:r>
    </w:p>
    <w:p>
      <w:pPr>
        <w:pStyle w:val="3"/>
        <w:tabs>
          <w:tab w:val="left" w:pos="0"/>
          <w:tab w:val="left" w:pos="360"/>
        </w:tabs>
        <w:snapToGrid w:val="0"/>
        <w:spacing w:line="288" w:lineRule="auto"/>
        <w:ind w:firstLine="0" w:firstLineChars="0"/>
        <w:rPr>
          <w:rFonts w:ascii="宋体"/>
          <w:b/>
          <w:sz w:val="24"/>
          <w:szCs w:val="24"/>
          <w:highlight w:val="none"/>
        </w:rPr>
      </w:pPr>
      <w:r>
        <w:rPr>
          <w:rFonts w:hint="eastAsia" w:ascii="宋体"/>
          <w:b/>
          <w:sz w:val="24"/>
          <w:szCs w:val="24"/>
          <w:highlight w:val="none"/>
        </w:rPr>
        <w:t>一、各学科专业复试分数线</w:t>
      </w:r>
    </w:p>
    <w:tbl>
      <w:tblPr>
        <w:tblStyle w:val="6"/>
        <w:tblpPr w:leftFromText="180" w:rightFromText="180" w:vertAnchor="text" w:horzAnchor="page" w:tblpX="1480" w:tblpY="314"/>
        <w:tblOverlap w:val="never"/>
        <w:tblW w:w="97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05"/>
        <w:gridCol w:w="840"/>
        <w:gridCol w:w="930"/>
        <w:gridCol w:w="974"/>
        <w:gridCol w:w="705"/>
        <w:gridCol w:w="855"/>
        <w:gridCol w:w="730"/>
        <w:gridCol w:w="1199"/>
        <w:gridCol w:w="10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专业（方向）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政治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外国语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业务课 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业务课 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总分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  <w:t>总计划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推免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公开招考计划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上线人数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0</w:t>
            </w: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60200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中国史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4</w:t>
            </w: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4</w:t>
            </w: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80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</w:t>
            </w: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36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010100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哲学（中国哲学）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45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90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0</w:t>
            </w: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10100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哲学（宗教学）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4</w:t>
            </w: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4</w:t>
            </w: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90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323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</w:t>
            </w:r>
          </w:p>
        </w:tc>
      </w:tr>
    </w:tbl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ascii="宋体"/>
          <w:b/>
          <w:sz w:val="24"/>
          <w:szCs w:val="24"/>
          <w:highlight w:val="none"/>
        </w:rPr>
      </w:pP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0" w:firstLineChars="0"/>
        <w:rPr>
          <w:rFonts w:ascii="宋体"/>
          <w:b/>
          <w:sz w:val="24"/>
          <w:szCs w:val="24"/>
          <w:highlight w:val="none"/>
        </w:rPr>
      </w:pPr>
      <w:r>
        <w:rPr>
          <w:rFonts w:hint="eastAsia" w:ascii="宋体"/>
          <w:b/>
          <w:sz w:val="24"/>
          <w:szCs w:val="24"/>
          <w:highlight w:val="none"/>
        </w:rPr>
        <w:t>二、达到复试线的考生名单（</w:t>
      </w:r>
      <w:r>
        <w:rPr>
          <w:rFonts w:hint="eastAsia" w:ascii="宋体"/>
          <w:sz w:val="24"/>
          <w:szCs w:val="24"/>
          <w:highlight w:val="none"/>
        </w:rPr>
        <w:t>分专业/方向</w:t>
      </w:r>
      <w:r>
        <w:rPr>
          <w:rFonts w:hint="eastAsia" w:ascii="宋体"/>
          <w:b/>
          <w:sz w:val="24"/>
          <w:szCs w:val="24"/>
          <w:highlight w:val="none"/>
        </w:rPr>
        <w:t>）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0" w:firstLineChars="0"/>
        <w:rPr>
          <w:rFonts w:ascii="宋体"/>
          <w:bCs w:val="0"/>
          <w:sz w:val="24"/>
          <w:szCs w:val="24"/>
          <w:highlight w:val="none"/>
        </w:rPr>
      </w:pPr>
      <w:r>
        <w:rPr>
          <w:rFonts w:hint="eastAsia" w:ascii="宋体"/>
          <w:b/>
          <w:sz w:val="24"/>
          <w:szCs w:val="24"/>
          <w:highlight w:val="none"/>
        </w:rPr>
        <w:t>1、中国史专业</w:t>
      </w:r>
    </w:p>
    <w:tbl>
      <w:tblPr>
        <w:tblStyle w:val="6"/>
        <w:tblW w:w="969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275"/>
        <w:gridCol w:w="1933"/>
        <w:gridCol w:w="1982"/>
        <w:gridCol w:w="958"/>
        <w:gridCol w:w="12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考生编号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报考专业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总分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106973460809882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严茜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中国史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377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106973612509886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王雪儿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中国史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366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106973411009877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韩开源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中国史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360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106973370509872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张展宁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中国史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359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106973650609893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赵润叶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中国史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358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106973611604550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姜宇琛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中国史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350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106973612509887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王琼桦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中国史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340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106973130409861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郭壮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中国史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337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106973614409889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任凤岐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中国史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不区分研究方向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336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</w:tr>
    </w:tbl>
    <w:p>
      <w:pPr>
        <w:pStyle w:val="3"/>
        <w:tabs>
          <w:tab w:val="left" w:pos="0"/>
          <w:tab w:val="left" w:pos="360"/>
          <w:tab w:val="left" w:pos="900"/>
        </w:tabs>
        <w:snapToGrid w:val="0"/>
        <w:spacing w:before="156" w:beforeLines="50" w:line="288" w:lineRule="auto"/>
        <w:ind w:firstLine="0" w:firstLineChars="0"/>
        <w:rPr>
          <w:rFonts w:ascii="宋体"/>
          <w:bCs w:val="0"/>
          <w:sz w:val="24"/>
          <w:szCs w:val="24"/>
          <w:highlight w:val="none"/>
        </w:rPr>
      </w:pPr>
      <w:r>
        <w:rPr>
          <w:rFonts w:hint="eastAsia" w:ascii="宋体"/>
          <w:b/>
          <w:sz w:val="24"/>
          <w:szCs w:val="24"/>
          <w:highlight w:val="none"/>
        </w:rPr>
        <w:t>2、哲学专业（中国哲学）</w:t>
      </w:r>
    </w:p>
    <w:tbl>
      <w:tblPr>
        <w:tblStyle w:val="6"/>
        <w:tblW w:w="969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275"/>
        <w:gridCol w:w="1933"/>
        <w:gridCol w:w="1982"/>
        <w:gridCol w:w="958"/>
        <w:gridCol w:w="12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考生编号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报考专业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总分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106973611603893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任梦垚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哲学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中国哲学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397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106973342416610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周名人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哲学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中国哲学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395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106973370216611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王蕴峰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哲学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中国哲学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383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</w:tr>
    </w:tbl>
    <w:p>
      <w:pPr>
        <w:pStyle w:val="3"/>
        <w:tabs>
          <w:tab w:val="left" w:pos="0"/>
          <w:tab w:val="left" w:pos="360"/>
          <w:tab w:val="left" w:pos="900"/>
        </w:tabs>
        <w:snapToGrid w:val="0"/>
        <w:spacing w:before="156" w:beforeLines="50" w:line="288" w:lineRule="auto"/>
        <w:ind w:firstLine="0" w:firstLineChars="0"/>
        <w:rPr>
          <w:rFonts w:ascii="宋体"/>
          <w:bCs w:val="0"/>
          <w:sz w:val="24"/>
          <w:szCs w:val="24"/>
          <w:highlight w:val="none"/>
        </w:rPr>
      </w:pPr>
      <w:r>
        <w:rPr>
          <w:rFonts w:hint="eastAsia" w:ascii="宋体"/>
          <w:b/>
          <w:sz w:val="24"/>
          <w:szCs w:val="24"/>
          <w:highlight w:val="none"/>
        </w:rPr>
        <w:t>3、哲学专业（宗教学）</w:t>
      </w:r>
    </w:p>
    <w:tbl>
      <w:tblPr>
        <w:tblStyle w:val="6"/>
        <w:tblW w:w="969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275"/>
        <w:gridCol w:w="1933"/>
        <w:gridCol w:w="1982"/>
        <w:gridCol w:w="958"/>
        <w:gridCol w:w="12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考生编号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报考专业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总分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106973611603406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张心颜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哲学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宗教学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3</w:t>
            </w: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75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</w:tr>
    </w:tbl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0" w:firstLineChars="0"/>
        <w:rPr>
          <w:rFonts w:ascii="宋体"/>
          <w:b/>
          <w:sz w:val="24"/>
          <w:szCs w:val="24"/>
          <w:highlight w:val="none"/>
        </w:rPr>
      </w:pP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360" w:lineRule="auto"/>
        <w:ind w:left="720" w:hanging="720" w:firstLineChars="0"/>
        <w:rPr>
          <w:rFonts w:ascii="宋体"/>
          <w:b/>
          <w:sz w:val="24"/>
          <w:szCs w:val="24"/>
          <w:highlight w:val="none"/>
        </w:rPr>
      </w:pPr>
      <w:r>
        <w:rPr>
          <w:rFonts w:hint="eastAsia" w:ascii="宋体"/>
          <w:b/>
          <w:sz w:val="24"/>
          <w:szCs w:val="24"/>
          <w:highlight w:val="none"/>
        </w:rPr>
        <w:t>三、复试工作原则及流程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76" w:lineRule="auto"/>
        <w:ind w:firstLine="0" w:firstLineChars="0"/>
        <w:rPr>
          <w:szCs w:val="36"/>
          <w:highlight w:val="none"/>
        </w:rPr>
      </w:pPr>
      <w:r>
        <w:rPr>
          <w:rFonts w:hint="eastAsia"/>
          <w:szCs w:val="36"/>
          <w:highlight w:val="none"/>
        </w:rPr>
        <w:t>（一）复试原则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76" w:lineRule="auto"/>
        <w:rPr>
          <w:szCs w:val="36"/>
          <w:highlight w:val="none"/>
        </w:rPr>
      </w:pPr>
      <w:r>
        <w:rPr>
          <w:szCs w:val="36"/>
          <w:highlight w:val="none"/>
        </w:rPr>
        <w:t>坚持公平、公正、公开的原则，全面考核、择优录取、保证质量、宁缺勿滥。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76" w:lineRule="auto"/>
        <w:ind w:firstLine="0" w:firstLineChars="0"/>
        <w:rPr>
          <w:szCs w:val="36"/>
          <w:highlight w:val="none"/>
        </w:rPr>
      </w:pPr>
      <w:r>
        <w:rPr>
          <w:rFonts w:hint="eastAsia"/>
          <w:szCs w:val="36"/>
          <w:highlight w:val="none"/>
        </w:rPr>
        <w:t>（二）复试工作流程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76" w:lineRule="auto"/>
        <w:ind w:left="0" w:leftChars="0" w:firstLine="0" w:firstLineChars="0"/>
        <w:rPr>
          <w:szCs w:val="36"/>
          <w:highlight w:val="none"/>
        </w:rPr>
      </w:pPr>
      <w:r>
        <w:rPr>
          <w:szCs w:val="36"/>
          <w:highlight w:val="none"/>
        </w:rPr>
        <w:t>1.</w:t>
      </w:r>
      <w:r>
        <w:rPr>
          <w:rFonts w:hint="eastAsia"/>
          <w:szCs w:val="36"/>
          <w:highlight w:val="none"/>
        </w:rPr>
        <w:t>材料审核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left="0" w:leftChars="0" w:firstLine="560" w:firstLineChars="200"/>
        <w:textAlignment w:val="auto"/>
        <w:rPr>
          <w:szCs w:val="36"/>
          <w:highlight w:val="none"/>
        </w:rPr>
      </w:pPr>
      <w:r>
        <w:rPr>
          <w:szCs w:val="36"/>
          <w:highlight w:val="none"/>
        </w:rPr>
        <w:t>复试期间将进行资格复查</w:t>
      </w:r>
      <w:r>
        <w:rPr>
          <w:rFonts w:hint="eastAsia"/>
          <w:szCs w:val="36"/>
          <w:highlight w:val="none"/>
        </w:rPr>
        <w:t>，考生提供材料：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sz w:val="28"/>
          <w:szCs w:val="36"/>
          <w:highlight w:val="none"/>
        </w:rPr>
      </w:pPr>
      <w:r>
        <w:rPr>
          <w:sz w:val="28"/>
          <w:szCs w:val="36"/>
          <w:highlight w:val="none"/>
        </w:rPr>
        <w:t>（1）请考生携带准考证、身份证（限有效二代身份证）、毕业证和学位证原件（应届本科生交验学生证，毕业证入学报到时交验）</w:t>
      </w:r>
      <w:r>
        <w:rPr>
          <w:rFonts w:hint="eastAsia"/>
          <w:sz w:val="28"/>
          <w:szCs w:val="36"/>
          <w:highlight w:val="none"/>
        </w:rPr>
        <w:t>、政审表</w:t>
      </w:r>
      <w:r>
        <w:rPr>
          <w:sz w:val="28"/>
          <w:szCs w:val="36"/>
          <w:highlight w:val="none"/>
        </w:rPr>
        <w:t>等进行审核，所有证件均需提交复印件1份。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sz w:val="28"/>
          <w:szCs w:val="36"/>
          <w:highlight w:val="none"/>
        </w:rPr>
      </w:pPr>
      <w:r>
        <w:rPr>
          <w:sz w:val="28"/>
          <w:szCs w:val="36"/>
          <w:highlight w:val="none"/>
        </w:rPr>
        <w:t>（2）未通过教育部学历验证的考生须提交《中国高等教育学历认证报告》原件及复印件1份。应届本科毕业生须提交《学籍在线电子注册备案表》1份。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76" w:lineRule="auto"/>
        <w:ind w:left="0" w:leftChars="0" w:firstLine="0" w:firstLineChars="0"/>
        <w:rPr>
          <w:rFonts w:hint="eastAsia" w:eastAsia="宋体"/>
          <w:szCs w:val="36"/>
          <w:highlight w:val="none"/>
          <w:lang w:eastAsia="zh-CN"/>
        </w:rPr>
      </w:pPr>
      <w:r>
        <w:rPr>
          <w:bCs w:val="0"/>
          <w:szCs w:val="36"/>
          <w:highlight w:val="none"/>
        </w:rPr>
        <w:t>2.</w:t>
      </w:r>
      <w:r>
        <w:rPr>
          <w:rFonts w:hint="eastAsia"/>
          <w:bCs w:val="0"/>
          <w:szCs w:val="36"/>
          <w:highlight w:val="none"/>
          <w:lang w:eastAsia="zh-CN"/>
        </w:rPr>
        <w:t>复试考核</w:t>
      </w:r>
    </w:p>
    <w:p>
      <w:pPr>
        <w:spacing w:line="276" w:lineRule="auto"/>
        <w:ind w:firstLine="560" w:firstLineChars="200"/>
        <w:rPr>
          <w:rFonts w:hint="eastAsia" w:hAnsi="宋体"/>
          <w:bCs/>
          <w:sz w:val="28"/>
          <w:szCs w:val="36"/>
          <w:highlight w:val="none"/>
        </w:rPr>
      </w:pPr>
      <w:r>
        <w:rPr>
          <w:rFonts w:hint="eastAsia" w:hAnsi="宋体"/>
          <w:bCs/>
          <w:sz w:val="28"/>
          <w:szCs w:val="36"/>
          <w:highlight w:val="none"/>
          <w:lang w:eastAsia="zh-CN"/>
        </w:rPr>
        <w:t>复试考核形式为线下面试，</w:t>
      </w:r>
      <w:r>
        <w:rPr>
          <w:rFonts w:hint="eastAsia" w:hAnsi="宋体"/>
          <w:bCs/>
          <w:sz w:val="28"/>
          <w:szCs w:val="36"/>
          <w:highlight w:val="none"/>
        </w:rPr>
        <w:t>包含专业综合能力</w:t>
      </w:r>
      <w:r>
        <w:rPr>
          <w:rFonts w:hint="eastAsia" w:hAnsi="宋体"/>
          <w:bCs/>
          <w:sz w:val="28"/>
          <w:szCs w:val="36"/>
          <w:highlight w:val="none"/>
          <w:lang w:eastAsia="zh-CN"/>
        </w:rPr>
        <w:t>面试</w:t>
      </w:r>
      <w:r>
        <w:rPr>
          <w:rFonts w:hint="eastAsia" w:hAnsi="宋体"/>
          <w:bCs/>
          <w:sz w:val="28"/>
          <w:szCs w:val="36"/>
          <w:highlight w:val="none"/>
        </w:rPr>
        <w:t>和外语面试</w:t>
      </w:r>
      <w:r>
        <w:rPr>
          <w:rFonts w:hint="eastAsia" w:hAnsi="宋体"/>
          <w:bCs/>
          <w:sz w:val="28"/>
          <w:szCs w:val="36"/>
          <w:highlight w:val="none"/>
          <w:lang w:eastAsia="zh-CN"/>
        </w:rPr>
        <w:t>两部分。</w:t>
      </w:r>
      <w:r>
        <w:rPr>
          <w:rFonts w:hint="eastAsia" w:hAnsi="宋体"/>
          <w:bCs/>
          <w:sz w:val="28"/>
          <w:szCs w:val="36"/>
          <w:highlight w:val="none"/>
        </w:rPr>
        <w:t>复试成绩总分为300分，其中专业综合能力</w:t>
      </w:r>
      <w:r>
        <w:rPr>
          <w:rFonts w:hint="eastAsia" w:hAnsi="宋体"/>
          <w:bCs/>
          <w:sz w:val="28"/>
          <w:szCs w:val="36"/>
          <w:highlight w:val="none"/>
          <w:lang w:eastAsia="zh-CN"/>
        </w:rPr>
        <w:t>面试</w:t>
      </w:r>
      <w:r>
        <w:rPr>
          <w:rFonts w:hint="eastAsia" w:hAnsi="宋体"/>
          <w:bCs/>
          <w:sz w:val="28"/>
          <w:szCs w:val="36"/>
          <w:highlight w:val="none"/>
        </w:rPr>
        <w:t>240分，外国语</w:t>
      </w:r>
      <w:r>
        <w:rPr>
          <w:rFonts w:hint="eastAsia" w:hAnsi="宋体"/>
          <w:bCs/>
          <w:sz w:val="28"/>
          <w:szCs w:val="36"/>
          <w:highlight w:val="none"/>
          <w:lang w:eastAsia="zh-CN"/>
        </w:rPr>
        <w:t>面试</w:t>
      </w:r>
      <w:r>
        <w:rPr>
          <w:rFonts w:hint="eastAsia" w:hAnsi="宋体"/>
          <w:bCs/>
          <w:sz w:val="28"/>
          <w:szCs w:val="36"/>
          <w:highlight w:val="none"/>
        </w:rPr>
        <w:t>60分。</w:t>
      </w:r>
    </w:p>
    <w:p>
      <w:pPr>
        <w:spacing w:line="276" w:lineRule="auto"/>
        <w:ind w:firstLine="560" w:firstLineChars="200"/>
        <w:rPr>
          <w:rFonts w:hAnsi="宋体"/>
          <w:bCs/>
          <w:sz w:val="28"/>
          <w:szCs w:val="36"/>
          <w:highlight w:val="none"/>
        </w:rPr>
      </w:pPr>
      <w:r>
        <w:rPr>
          <w:rFonts w:hint="eastAsia" w:hAnsi="宋体"/>
          <w:bCs/>
          <w:sz w:val="28"/>
          <w:szCs w:val="36"/>
          <w:highlight w:val="none"/>
        </w:rPr>
        <w:t>复试总成绩低于180分者，视为复试不合格，不予录取。</w:t>
      </w:r>
    </w:p>
    <w:p>
      <w:pPr>
        <w:pStyle w:val="3"/>
        <w:tabs>
          <w:tab w:val="left" w:pos="0"/>
          <w:tab w:val="left" w:pos="360"/>
        </w:tabs>
        <w:adjustRightInd w:val="0"/>
        <w:snapToGrid w:val="0"/>
        <w:spacing w:line="360" w:lineRule="auto"/>
        <w:rPr>
          <w:szCs w:val="36"/>
          <w:highlight w:val="none"/>
        </w:rPr>
      </w:pPr>
      <w:r>
        <w:rPr>
          <w:rFonts w:hint="eastAsia"/>
          <w:szCs w:val="36"/>
          <w:highlight w:val="none"/>
        </w:rPr>
        <w:t>注意事项：每位考生面试时间不少于20分钟。</w:t>
      </w:r>
    </w:p>
    <w:p>
      <w:pPr>
        <w:pStyle w:val="3"/>
        <w:tabs>
          <w:tab w:val="left" w:pos="0"/>
          <w:tab w:val="left" w:pos="360"/>
        </w:tabs>
        <w:adjustRightInd w:val="0"/>
        <w:snapToGrid w:val="0"/>
        <w:spacing w:line="360" w:lineRule="auto"/>
        <w:ind w:firstLine="0" w:firstLineChars="0"/>
        <w:rPr>
          <w:rFonts w:hAnsi="Times New Roman"/>
          <w:bCs w:val="0"/>
          <w:szCs w:val="36"/>
          <w:highlight w:val="none"/>
        </w:rPr>
      </w:pPr>
      <w:r>
        <w:rPr>
          <w:rFonts w:hint="eastAsia"/>
          <w:szCs w:val="36"/>
          <w:highlight w:val="none"/>
        </w:rPr>
        <w:t>3</w:t>
      </w:r>
      <w:r>
        <w:rPr>
          <w:szCs w:val="36"/>
          <w:highlight w:val="none"/>
        </w:rPr>
        <w:t>.</w:t>
      </w:r>
      <w:r>
        <w:rPr>
          <w:rFonts w:hint="eastAsia" w:hAnsi="Times New Roman"/>
          <w:bCs w:val="0"/>
          <w:szCs w:val="36"/>
          <w:highlight w:val="none"/>
        </w:rPr>
        <w:t>总成绩计算方式：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360" w:lineRule="auto"/>
        <w:rPr>
          <w:rFonts w:hAnsi="Times New Roman"/>
          <w:bCs w:val="0"/>
          <w:szCs w:val="36"/>
          <w:highlight w:val="none"/>
        </w:rPr>
      </w:pPr>
      <w:r>
        <w:rPr>
          <w:rFonts w:hint="eastAsia" w:hAnsi="Times New Roman"/>
          <w:bCs w:val="0"/>
          <w:szCs w:val="36"/>
          <w:highlight w:val="none"/>
        </w:rPr>
        <w:t>总成绩计算方法（满分100分）：（初试成绩/500*0.7+复试成绩/300*0.3）*100。</w:t>
      </w:r>
    </w:p>
    <w:p>
      <w:pPr>
        <w:pStyle w:val="3"/>
        <w:tabs>
          <w:tab w:val="left" w:pos="0"/>
          <w:tab w:val="left" w:pos="360"/>
        </w:tabs>
        <w:adjustRightInd w:val="0"/>
        <w:snapToGrid w:val="0"/>
        <w:spacing w:line="360" w:lineRule="auto"/>
        <w:ind w:firstLine="0" w:firstLineChars="0"/>
        <w:rPr>
          <w:rFonts w:hAnsi="Times New Roman"/>
          <w:bCs w:val="0"/>
          <w:szCs w:val="36"/>
          <w:highlight w:val="none"/>
        </w:rPr>
      </w:pPr>
      <w:r>
        <w:rPr>
          <w:rFonts w:hint="eastAsia" w:hAnsi="Times New Roman"/>
          <w:bCs w:val="0"/>
          <w:szCs w:val="36"/>
          <w:highlight w:val="none"/>
        </w:rPr>
        <w:t>4</w:t>
      </w:r>
      <w:r>
        <w:rPr>
          <w:rFonts w:hAnsi="Times New Roman"/>
          <w:bCs w:val="0"/>
          <w:szCs w:val="36"/>
          <w:highlight w:val="none"/>
        </w:rPr>
        <w:t>.</w:t>
      </w:r>
      <w:r>
        <w:rPr>
          <w:rFonts w:hint="eastAsia" w:hAnsi="Times New Roman"/>
          <w:bCs w:val="0"/>
          <w:szCs w:val="36"/>
          <w:highlight w:val="none"/>
        </w:rPr>
        <w:t>录取规则</w:t>
      </w:r>
    </w:p>
    <w:p>
      <w:pPr>
        <w:pStyle w:val="3"/>
        <w:tabs>
          <w:tab w:val="left" w:pos="0"/>
          <w:tab w:val="left" w:pos="360"/>
        </w:tabs>
        <w:adjustRightInd w:val="0"/>
        <w:snapToGrid w:val="0"/>
        <w:spacing w:line="360" w:lineRule="auto"/>
        <w:rPr>
          <w:rFonts w:hAnsi="Times New Roman"/>
          <w:bCs w:val="0"/>
          <w:szCs w:val="36"/>
          <w:highlight w:val="none"/>
        </w:rPr>
      </w:pPr>
      <w:r>
        <w:rPr>
          <w:rFonts w:hint="eastAsia" w:hAnsi="Times New Roman"/>
          <w:bCs w:val="0"/>
          <w:szCs w:val="36"/>
          <w:highlight w:val="none"/>
        </w:rPr>
        <w:t>中国史、中国哲学、宗教学，分专业方向按照总成绩排名顺位录取，若总成绩相同，则按初试成绩顺位录取。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360" w:lineRule="auto"/>
        <w:ind w:left="0" w:leftChars="0" w:firstLine="0" w:firstLineChars="0"/>
        <w:rPr>
          <w:rFonts w:hAnsi="Times New Roman"/>
          <w:bCs w:val="0"/>
          <w:szCs w:val="36"/>
          <w:highlight w:val="none"/>
        </w:rPr>
      </w:pPr>
      <w:r>
        <w:rPr>
          <w:rFonts w:hint="eastAsia" w:hAnsi="Times New Roman"/>
          <w:bCs w:val="0"/>
          <w:szCs w:val="36"/>
          <w:highlight w:val="none"/>
        </w:rPr>
        <w:t>5</w:t>
      </w:r>
      <w:r>
        <w:rPr>
          <w:rFonts w:hAnsi="Times New Roman"/>
          <w:bCs w:val="0"/>
          <w:szCs w:val="36"/>
          <w:highlight w:val="none"/>
        </w:rPr>
        <w:t xml:space="preserve">. </w:t>
      </w:r>
      <w:r>
        <w:rPr>
          <w:rFonts w:hint="eastAsia" w:hAnsi="Times New Roman"/>
          <w:bCs w:val="0"/>
          <w:szCs w:val="36"/>
          <w:highlight w:val="none"/>
          <w:lang w:eastAsia="zh-CN"/>
        </w:rPr>
        <w:t>录取及其他事项</w:t>
      </w:r>
      <w:r>
        <w:rPr>
          <w:szCs w:val="36"/>
          <w:highlight w:val="none"/>
        </w:rPr>
        <w:t>：</w:t>
      </w:r>
    </w:p>
    <w:p>
      <w:pPr>
        <w:spacing w:line="360" w:lineRule="auto"/>
        <w:ind w:firstLine="560" w:firstLineChars="200"/>
        <w:rPr>
          <w:sz w:val="28"/>
          <w:szCs w:val="36"/>
          <w:highlight w:val="none"/>
        </w:rPr>
      </w:pPr>
      <w:r>
        <w:rPr>
          <w:rFonts w:hint="eastAsia"/>
          <w:sz w:val="28"/>
          <w:szCs w:val="36"/>
          <w:highlight w:val="none"/>
        </w:rPr>
        <w:t>（1）公布拟录取名单：拟录取名单经西北大学研究生</w:t>
      </w:r>
      <w:r>
        <w:rPr>
          <w:rFonts w:hint="eastAsia"/>
          <w:sz w:val="28"/>
          <w:szCs w:val="36"/>
          <w:highlight w:val="none"/>
          <w:lang w:eastAsia="zh-CN"/>
        </w:rPr>
        <w:t>院</w:t>
      </w:r>
      <w:r>
        <w:rPr>
          <w:rFonts w:hint="eastAsia"/>
          <w:sz w:val="28"/>
          <w:szCs w:val="36"/>
          <w:highlight w:val="none"/>
        </w:rPr>
        <w:t>审核后将于西北大学中国思想文化研究所官网公示。</w:t>
      </w:r>
    </w:p>
    <w:p>
      <w:pPr>
        <w:spacing w:line="360" w:lineRule="auto"/>
        <w:ind w:firstLine="560" w:firstLineChars="200"/>
        <w:rPr>
          <w:sz w:val="28"/>
          <w:szCs w:val="36"/>
          <w:highlight w:val="none"/>
        </w:rPr>
      </w:pPr>
      <w:r>
        <w:rPr>
          <w:sz w:val="28"/>
          <w:szCs w:val="36"/>
          <w:highlight w:val="none"/>
        </w:rPr>
        <w:t>（2）拟录取的非定向考生，确定录取后</w:t>
      </w:r>
      <w:r>
        <w:rPr>
          <w:rFonts w:hint="eastAsia"/>
          <w:sz w:val="28"/>
          <w:szCs w:val="36"/>
          <w:highlight w:val="none"/>
        </w:rPr>
        <w:t>发放</w:t>
      </w:r>
      <w:r>
        <w:rPr>
          <w:sz w:val="28"/>
          <w:szCs w:val="36"/>
          <w:highlight w:val="none"/>
        </w:rPr>
        <w:t>加盖录取单位公章调档函，将档案于9月10日前转至</w:t>
      </w:r>
      <w:r>
        <w:rPr>
          <w:rFonts w:hint="eastAsia"/>
          <w:sz w:val="28"/>
          <w:szCs w:val="36"/>
          <w:highlight w:val="none"/>
        </w:rPr>
        <w:t>西北大学中国思想文化研究所</w:t>
      </w:r>
      <w:r>
        <w:rPr>
          <w:sz w:val="28"/>
          <w:szCs w:val="36"/>
          <w:highlight w:val="none"/>
        </w:rPr>
        <w:t>。</w:t>
      </w:r>
    </w:p>
    <w:p>
      <w:pPr>
        <w:spacing w:line="360" w:lineRule="auto"/>
        <w:ind w:firstLine="560" w:firstLineChars="200"/>
        <w:rPr>
          <w:rFonts w:hint="eastAsia"/>
          <w:sz w:val="28"/>
          <w:szCs w:val="36"/>
          <w:highlight w:val="none"/>
        </w:rPr>
      </w:pPr>
      <w:r>
        <w:rPr>
          <w:sz w:val="28"/>
          <w:szCs w:val="36"/>
          <w:highlight w:val="none"/>
        </w:rPr>
        <w:t>（3）</w:t>
      </w:r>
      <w:r>
        <w:rPr>
          <w:rFonts w:hint="eastAsia"/>
          <w:sz w:val="28"/>
          <w:szCs w:val="36"/>
          <w:highlight w:val="none"/>
        </w:rPr>
        <w:t>资格复查：入学后3个月内，对所有考生进行全面复查。复查不合格的，取消学籍。</w:t>
      </w:r>
    </w:p>
    <w:p>
      <w:pPr>
        <w:pStyle w:val="2"/>
        <w:ind w:firstLine="560" w:firstLineChars="200"/>
        <w:rPr>
          <w:rFonts w:hint="eastAsia" w:ascii="Times New Roman" w:hAnsi="Times New Roman" w:eastAsia="宋体" w:cs="Times New Roman"/>
          <w:kern w:val="2"/>
          <w:sz w:val="28"/>
          <w:szCs w:val="36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36"/>
          <w:highlight w:val="none"/>
          <w:lang w:val="en-US" w:eastAsia="zh-CN" w:bidi="ar-SA"/>
        </w:rPr>
        <w:t>（4）规定时间内无故不参加复试同学，视为自动弃权。</w:t>
      </w:r>
    </w:p>
    <w:p>
      <w:pPr>
        <w:pStyle w:val="2"/>
        <w:rPr>
          <w:highlight w:val="none"/>
        </w:rPr>
      </w:pP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360" w:lineRule="auto"/>
        <w:ind w:left="0" w:leftChars="0" w:firstLine="0" w:firstLineChars="0"/>
        <w:rPr>
          <w:rFonts w:ascii="宋体"/>
          <w:b/>
          <w:sz w:val="24"/>
          <w:szCs w:val="24"/>
          <w:highlight w:val="none"/>
        </w:rPr>
      </w:pPr>
      <w:r>
        <w:rPr>
          <w:rFonts w:hint="eastAsia" w:ascii="宋体"/>
          <w:b/>
          <w:sz w:val="24"/>
          <w:szCs w:val="24"/>
          <w:highlight w:val="none"/>
        </w:rPr>
        <w:t>四、复试工作</w:t>
      </w:r>
      <w:r>
        <w:rPr>
          <w:rFonts w:hint="eastAsia" w:ascii="宋体"/>
          <w:b/>
          <w:sz w:val="24"/>
          <w:szCs w:val="24"/>
          <w:highlight w:val="none"/>
          <w:lang w:eastAsia="zh-CN"/>
        </w:rPr>
        <w:t>安排</w:t>
      </w:r>
      <w:r>
        <w:rPr>
          <w:rFonts w:hint="eastAsia" w:ascii="宋体"/>
          <w:b/>
          <w:sz w:val="24"/>
          <w:szCs w:val="24"/>
          <w:highlight w:val="none"/>
        </w:rPr>
        <w:t>（包括复试时间、地点）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Theme="majorEastAsia" w:hAnsiTheme="majorEastAsia" w:eastAsiaTheme="majorEastAsia" w:cstheme="majorEastAsia"/>
          <w:kern w:val="2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none"/>
        </w:rPr>
        <w:t>材料审核：</w:t>
      </w:r>
      <w:r>
        <w:rPr>
          <w:rFonts w:asciiTheme="majorEastAsia" w:hAnsiTheme="majorEastAsia" w:eastAsiaTheme="majorEastAsia" w:cstheme="majorEastAsia"/>
          <w:kern w:val="2"/>
          <w:sz w:val="28"/>
          <w:szCs w:val="28"/>
          <w:highlight w:val="none"/>
        </w:rPr>
        <w:t>3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none"/>
        </w:rPr>
        <w:t xml:space="preserve">月 </w:t>
      </w:r>
      <w:r>
        <w:rPr>
          <w:rFonts w:asciiTheme="majorEastAsia" w:hAnsiTheme="majorEastAsia" w:eastAsiaTheme="majorEastAsia" w:cstheme="majorEastAsia"/>
          <w:kern w:val="2"/>
          <w:sz w:val="28"/>
          <w:szCs w:val="28"/>
          <w:highlight w:val="none"/>
        </w:rPr>
        <w:t>24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none"/>
        </w:rPr>
        <w:t>日 上午9：0</w:t>
      </w:r>
      <w:r>
        <w:rPr>
          <w:rFonts w:asciiTheme="majorEastAsia" w:hAnsiTheme="majorEastAsia" w:eastAsiaTheme="majorEastAsia" w:cstheme="majorEastAsia"/>
          <w:kern w:val="2"/>
          <w:sz w:val="28"/>
          <w:szCs w:val="28"/>
          <w:highlight w:val="none"/>
        </w:rPr>
        <w:t>0-12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none"/>
        </w:rPr>
        <w:t>：0</w:t>
      </w:r>
      <w:r>
        <w:rPr>
          <w:rFonts w:asciiTheme="majorEastAsia" w:hAnsiTheme="majorEastAsia" w:eastAsiaTheme="majorEastAsia" w:cstheme="majorEastAsia"/>
          <w:kern w:val="2"/>
          <w:sz w:val="28"/>
          <w:szCs w:val="28"/>
          <w:highlight w:val="none"/>
        </w:rPr>
        <w:t>0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none"/>
        </w:rPr>
        <w:t>，下午</w:t>
      </w:r>
      <w:r>
        <w:rPr>
          <w:rFonts w:asciiTheme="majorEastAsia" w:hAnsiTheme="majorEastAsia" w:eastAsiaTheme="majorEastAsia" w:cstheme="majorEastAsia"/>
          <w:kern w:val="2"/>
          <w:sz w:val="28"/>
          <w:szCs w:val="28"/>
          <w:highlight w:val="none"/>
        </w:rPr>
        <w:t>14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none"/>
        </w:rPr>
        <w:t>：0</w:t>
      </w:r>
      <w:r>
        <w:rPr>
          <w:rFonts w:asciiTheme="majorEastAsia" w:hAnsiTheme="majorEastAsia" w:eastAsiaTheme="majorEastAsia" w:cstheme="majorEastAsia"/>
          <w:kern w:val="2"/>
          <w:sz w:val="28"/>
          <w:szCs w:val="28"/>
          <w:highlight w:val="none"/>
        </w:rPr>
        <w:t>0-16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none"/>
        </w:rPr>
        <w:t>：0</w:t>
      </w:r>
      <w:r>
        <w:rPr>
          <w:rFonts w:asciiTheme="majorEastAsia" w:hAnsiTheme="majorEastAsia" w:eastAsiaTheme="majorEastAsia" w:cstheme="majorEastAsia"/>
          <w:kern w:val="2"/>
          <w:sz w:val="28"/>
          <w:szCs w:val="28"/>
          <w:highlight w:val="none"/>
        </w:rPr>
        <w:t>0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none"/>
        </w:rPr>
        <w:t xml:space="preserve">   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Theme="majorEastAsia" w:hAnsiTheme="majorEastAsia" w:eastAsiaTheme="majorEastAsia" w:cstheme="majorEastAsia"/>
          <w:kern w:val="2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none"/>
        </w:rPr>
        <w:t>综合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none"/>
          <w:lang w:eastAsia="zh-CN"/>
        </w:rPr>
        <w:t>能力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none"/>
        </w:rPr>
        <w:t>面试、外语面试：</w:t>
      </w:r>
      <w:r>
        <w:rPr>
          <w:rFonts w:asciiTheme="majorEastAsia" w:hAnsiTheme="majorEastAsia" w:eastAsiaTheme="majorEastAsia" w:cstheme="majorEastAsia"/>
          <w:kern w:val="2"/>
          <w:sz w:val="28"/>
          <w:szCs w:val="28"/>
          <w:highlight w:val="none"/>
        </w:rPr>
        <w:t>3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none"/>
        </w:rPr>
        <w:t>月</w:t>
      </w:r>
      <w:r>
        <w:rPr>
          <w:rFonts w:asciiTheme="majorEastAsia" w:hAnsiTheme="majorEastAsia" w:eastAsiaTheme="majorEastAsia" w:cstheme="majorEastAsia"/>
          <w:kern w:val="2"/>
          <w:sz w:val="28"/>
          <w:szCs w:val="28"/>
          <w:highlight w:val="none"/>
        </w:rPr>
        <w:t>25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none"/>
        </w:rPr>
        <w:t>日 上午8:</w:t>
      </w:r>
      <w:r>
        <w:rPr>
          <w:rFonts w:asciiTheme="majorEastAsia" w:hAnsiTheme="majorEastAsia" w:eastAsiaTheme="majorEastAsia" w:cstheme="majorEastAsia"/>
          <w:kern w:val="2"/>
          <w:sz w:val="28"/>
          <w:szCs w:val="28"/>
          <w:highlight w:val="none"/>
        </w:rPr>
        <w:t>00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none"/>
        </w:rPr>
        <w:t>开始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none"/>
        </w:rPr>
        <w:t>复试地点：陕西省西安市长安区学府大道1号西北大学中国思想文化研究所会议室</w:t>
      </w:r>
    </w:p>
    <w:p>
      <w:pPr>
        <w:pStyle w:val="5"/>
        <w:widowControl/>
        <w:spacing w:beforeAutospacing="0" w:afterAutospacing="0" w:line="360" w:lineRule="auto"/>
        <w:rPr>
          <w:rFonts w:hint="eastAsia" w:ascii="宋体" w:hAnsi="宋体" w:eastAsia="宋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  <w:t>五、联系方式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Theme="majorEastAsia" w:hAnsiTheme="majorEastAsia" w:eastAsiaTheme="majorEastAsia" w:cstheme="majorEastAsia"/>
          <w:szCs w:val="28"/>
          <w:highlight w:val="none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none"/>
        </w:rPr>
        <w:t>联系电话：029-88305298  （朱老师）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360" w:lineRule="auto"/>
        <w:rPr>
          <w:rFonts w:asciiTheme="majorEastAsia" w:hAnsiTheme="majorEastAsia" w:eastAsiaTheme="majorEastAsia" w:cstheme="majorEastAsia"/>
          <w:szCs w:val="28"/>
          <w:highlight w:val="none"/>
        </w:rPr>
      </w:pP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360" w:lineRule="auto"/>
        <w:jc w:val="right"/>
        <w:rPr>
          <w:rFonts w:asciiTheme="majorEastAsia" w:hAnsiTheme="majorEastAsia" w:eastAsiaTheme="majorEastAsia" w:cstheme="majorEastAsia"/>
          <w:szCs w:val="28"/>
          <w:highlight w:val="none"/>
        </w:rPr>
      </w:pPr>
      <w:r>
        <w:rPr>
          <w:rFonts w:hint="eastAsia" w:asciiTheme="majorEastAsia" w:hAnsiTheme="majorEastAsia" w:eastAsiaTheme="majorEastAsia" w:cstheme="majorEastAsia"/>
          <w:szCs w:val="28"/>
          <w:highlight w:val="none"/>
        </w:rPr>
        <w:t>西北大学中国思想文化研究所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360" w:lineRule="auto"/>
        <w:jc w:val="right"/>
        <w:rPr>
          <w:highlight w:val="none"/>
        </w:rPr>
      </w:pPr>
      <w:r>
        <w:rPr>
          <w:rFonts w:hint="eastAsia" w:asciiTheme="majorEastAsia" w:hAnsiTheme="majorEastAsia" w:eastAsiaTheme="majorEastAsia" w:cstheme="majorEastAsia"/>
          <w:szCs w:val="28"/>
          <w:highlight w:val="none"/>
        </w:rPr>
        <w:t>202</w:t>
      </w:r>
      <w:r>
        <w:rPr>
          <w:rFonts w:asciiTheme="majorEastAsia" w:hAnsiTheme="majorEastAsia" w:eastAsiaTheme="majorEastAsia" w:cstheme="majorEastAsia"/>
          <w:szCs w:val="28"/>
          <w:highlight w:val="none"/>
        </w:rPr>
        <w:t>3</w:t>
      </w:r>
      <w:r>
        <w:rPr>
          <w:rFonts w:hint="eastAsia" w:asciiTheme="majorEastAsia" w:hAnsiTheme="majorEastAsia" w:eastAsiaTheme="majorEastAsia" w:cstheme="majorEastAsia"/>
          <w:szCs w:val="28"/>
          <w:highlight w:val="none"/>
        </w:rPr>
        <w:t>年3月</w:t>
      </w:r>
      <w:r>
        <w:rPr>
          <w:rFonts w:asciiTheme="majorEastAsia" w:hAnsiTheme="majorEastAsia" w:eastAsiaTheme="majorEastAsia" w:cstheme="majorEastAsia"/>
          <w:szCs w:val="28"/>
          <w:highlight w:val="none"/>
        </w:rPr>
        <w:t>21</w:t>
      </w:r>
      <w:r>
        <w:rPr>
          <w:rFonts w:hint="eastAsia" w:asciiTheme="majorEastAsia" w:hAnsiTheme="majorEastAsia" w:eastAsiaTheme="majorEastAsia" w:cstheme="majorEastAsia"/>
          <w:szCs w:val="28"/>
          <w:highlight w:val="none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MWFlYmFmMWI4ODU5OGNkZDk2NWVmZmZjNTY1OWQifQ=="/>
  </w:docVars>
  <w:rsids>
    <w:rsidRoot w:val="13E05791"/>
    <w:rsid w:val="0002439B"/>
    <w:rsid w:val="00063836"/>
    <w:rsid w:val="000717E3"/>
    <w:rsid w:val="000F405B"/>
    <w:rsid w:val="001E25C9"/>
    <w:rsid w:val="00210E20"/>
    <w:rsid w:val="0036628C"/>
    <w:rsid w:val="006107F0"/>
    <w:rsid w:val="0070234C"/>
    <w:rsid w:val="007B4A7E"/>
    <w:rsid w:val="00901009"/>
    <w:rsid w:val="00A40A84"/>
    <w:rsid w:val="00A43D80"/>
    <w:rsid w:val="00B80144"/>
    <w:rsid w:val="00D04E92"/>
    <w:rsid w:val="00E6307F"/>
    <w:rsid w:val="00E67AEC"/>
    <w:rsid w:val="13232F2F"/>
    <w:rsid w:val="13E05791"/>
    <w:rsid w:val="1D5F7628"/>
    <w:rsid w:val="22B954EF"/>
    <w:rsid w:val="2A277549"/>
    <w:rsid w:val="2BA87749"/>
    <w:rsid w:val="3647730B"/>
    <w:rsid w:val="3F943955"/>
    <w:rsid w:val="3FEA336F"/>
    <w:rsid w:val="439D3955"/>
    <w:rsid w:val="4B8E1E73"/>
    <w:rsid w:val="50D37EA7"/>
    <w:rsid w:val="542E25B3"/>
    <w:rsid w:val="581B1F4E"/>
    <w:rsid w:val="581F31A3"/>
    <w:rsid w:val="6D39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Indent"/>
    <w:basedOn w:val="1"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261</Words>
  <Characters>1491</Characters>
  <Lines>12</Lines>
  <Paragraphs>3</Paragraphs>
  <TotalTime>2</TotalTime>
  <ScaleCrop>false</ScaleCrop>
  <LinksUpToDate>false</LinksUpToDate>
  <CharactersWithSpaces>1749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2020-05-05T07:12:00Z</dcterms:created>
  <dc:creator>  ′吋ι</dc:creator>
  <cp:lastModifiedBy>DELL</cp:lastModifiedBy>
  <cp:lastPrinted>2023-03-21T03:40:00Z</cp:lastPrinted>
  <dcterms:modified xsi:type="dcterms:W3CDTF">2023-03-21T08:10:58Z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E0323B3805534F7C9C97ED5CF233D28E</vt:lpwstr>
  </property>
</Properties>
</file>