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6C" w:rsidRDefault="00F0276C"/>
    <w:p w:rsidR="00F0276C" w:rsidRDefault="009920FC">
      <w:pPr>
        <w:rPr>
          <w:rFonts w:cs="Calibri"/>
          <w:color w:val="000000"/>
          <w:sz w:val="28"/>
          <w:szCs w:val="28"/>
        </w:rPr>
      </w:pPr>
      <w:r>
        <w:rPr>
          <w:rFonts w:cs="Calibri" w:hint="eastAsia"/>
          <w:color w:val="000000"/>
          <w:sz w:val="28"/>
          <w:szCs w:val="28"/>
        </w:rPr>
        <w:t>附件</w:t>
      </w:r>
      <w:r>
        <w:rPr>
          <w:rFonts w:cs="Calibri" w:hint="eastAsia"/>
          <w:color w:val="000000"/>
          <w:sz w:val="28"/>
          <w:szCs w:val="28"/>
        </w:rPr>
        <w:t>1</w:t>
      </w:r>
    </w:p>
    <w:p w:rsidR="00F0276C" w:rsidRDefault="009920FC">
      <w:pPr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0"/>
          <w:szCs w:val="30"/>
        </w:rPr>
        <w:t>2022年广西大学各学科专业硕士研究生预计调剂人数需求表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0"/>
          <w:szCs w:val="30"/>
        </w:rPr>
        <w:br/>
      </w:r>
      <w:r>
        <w:rPr>
          <w:rFonts w:asciiTheme="majorEastAsia" w:eastAsiaTheme="majorEastAsia" w:hAnsiTheme="majorEastAsia" w:cstheme="majorEastAsia" w:hint="eastAsia"/>
          <w:color w:val="000000"/>
          <w:sz w:val="30"/>
          <w:szCs w:val="30"/>
        </w:rPr>
        <w:t>（按专业代码排序）</w:t>
      </w:r>
    </w:p>
    <w:tbl>
      <w:tblPr>
        <w:tblW w:w="9537" w:type="dxa"/>
        <w:tblCellSpacing w:w="0" w:type="dxa"/>
        <w:tblInd w:w="-1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791"/>
        <w:gridCol w:w="1876"/>
        <w:gridCol w:w="979"/>
        <w:gridCol w:w="853"/>
        <w:gridCol w:w="689"/>
        <w:gridCol w:w="2201"/>
        <w:gridCol w:w="1404"/>
      </w:tblGrid>
      <w:tr w:rsidR="00F0276C">
        <w:trPr>
          <w:tblHeader/>
          <w:tblCellSpacing w:w="0" w:type="dxa"/>
        </w:trPr>
        <w:tc>
          <w:tcPr>
            <w:tcW w:w="744" w:type="dxa"/>
            <w:shd w:val="clear" w:color="auto" w:fill="C0C0C0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招生类型</w:t>
            </w:r>
          </w:p>
        </w:tc>
        <w:tc>
          <w:tcPr>
            <w:tcW w:w="791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专业代码</w:t>
            </w:r>
          </w:p>
        </w:tc>
        <w:tc>
          <w:tcPr>
            <w:tcW w:w="1876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学科专业名称</w:t>
            </w:r>
          </w:p>
        </w:tc>
        <w:tc>
          <w:tcPr>
            <w:tcW w:w="979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学习方式</w:t>
            </w:r>
          </w:p>
        </w:tc>
        <w:tc>
          <w:tcPr>
            <w:tcW w:w="853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预计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志愿上线人数</w:t>
            </w:r>
          </w:p>
        </w:tc>
        <w:tc>
          <w:tcPr>
            <w:tcW w:w="689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已录推免生数</w:t>
            </w:r>
          </w:p>
        </w:tc>
        <w:tc>
          <w:tcPr>
            <w:tcW w:w="2201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学院名称</w:t>
            </w:r>
          </w:p>
        </w:tc>
        <w:tc>
          <w:tcPr>
            <w:tcW w:w="1404" w:type="dxa"/>
            <w:shd w:val="clear" w:color="auto" w:fill="C0C0C0"/>
            <w:vAlign w:val="center"/>
          </w:tcPr>
          <w:p w:rsidR="00F0276C" w:rsidRDefault="009920FC">
            <w:pPr>
              <w:widowControl/>
              <w:shd w:val="clear" w:color="auto" w:fill="C0C0C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预计调剂情况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010100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哲学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马克思主义学院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020200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应用经济学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025100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金融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025400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国际商务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025500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保险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030100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030500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马克思主义理论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马克思主义学院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035101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法律（非法学）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035101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法律（非法学）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035102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法律（法学）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035102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法律（法学）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045200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体育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体育学院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045300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汉语国际教育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文学院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050100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中国语言文学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文学院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外国语言文学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050300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新闻传播学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新闻与传播学院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055101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英语笔译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055102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英语口译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055105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日语笔译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055121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越南语笔译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055200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新闻与传播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新闻与传播学院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070100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数学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数学与信息科学学院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070200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物理学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物理科学与工程技术学院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070300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化学化工学院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070700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海洋科学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海洋学院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071000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生物学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生命科学与技术学院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071300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生态学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林学院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080500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材料科学与工程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080800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电气工程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电气工程学院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计算机科学与技术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建筑学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 w:rsidP="00B71B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水利工程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081700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化学工程与技术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化学化工学院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081900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矿业工程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082200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轻工技术与工程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083000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环境科学与工程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083100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生物医学工程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医学院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083200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食品科学与工程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085401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新一代电子信息技术（含量子技术等）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085402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通信工程（含宽带网络、移动通信等）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085404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计算机技术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085404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计算机技术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085406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控制工程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电气工程学院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085410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人工智能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计算机与电子信息学院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085501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少量调剂（复试比例适当放大）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085502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车辆工程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085509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智能制造技术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085601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材料工程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085602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化学化工学院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085605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林业工程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085606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轻化工程（含皮革、纸张、织物加工等）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085701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环境工程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085705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矿业工程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资源环境与材料学院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085801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电气工程*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 w:rsidP="00B71B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电气工程学院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085802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动力工程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机械工程学院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085901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少量调剂（复试比例适当放大）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085901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085902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水利工程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土木建筑工程学院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少量调剂（复试比例适当放大）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086001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生物技术与工程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生命科学与技术学院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086003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食品工程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086004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发酵工程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090100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作物学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园艺学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090300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农业资源与环境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090400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植物保护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090500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畜牧学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090600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兽医学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090700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林学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林学院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095131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农艺与种业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095132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资源利用与植物保护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095133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畜牧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095134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渔业发展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095135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食品加工与安全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轻工与食品工程学院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095138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农村发展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095138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农村发展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5F4510" w:rsidRDefault="00F0276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农学院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兽医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兽医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动物科学技术学院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624CD2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624CD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095300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风景园林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林学院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095400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林学院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105500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药学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医学院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120200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工商管理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学术型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120400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公共管理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公共管理学院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多（复试比例适当放大）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125100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工商管理（MBA）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rHeight w:val="397"/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125100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工商管理（MBA）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549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5F4510" w:rsidRDefault="00F0276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rHeight w:val="369"/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125100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工商管理（EMBA）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B71BBF" w:rsidRDefault="00F027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B71BBF" w:rsidRDefault="00992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71B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大量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公共管理(MPA)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公共管理学院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125200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公共管理(MPA)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352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5F4510" w:rsidRDefault="00F0276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公共管理学院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125300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会计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非全日制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Pr="005F4510" w:rsidRDefault="00F0276C">
            <w:pPr>
              <w:widowControl/>
              <w:jc w:val="righ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Pr="005F4510" w:rsidRDefault="009920F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1"/>
                <w:szCs w:val="21"/>
                <w:lang w:bidi="ar"/>
              </w:rPr>
            </w:pPr>
            <w:r w:rsidRPr="005F4510">
              <w:rPr>
                <w:rFonts w:ascii="宋体" w:hAnsi="宋体" w:cs="宋体" w:hint="eastAsia"/>
                <w:b/>
                <w:bCs/>
                <w:color w:val="FF0000"/>
                <w:kern w:val="0"/>
                <w:sz w:val="21"/>
                <w:szCs w:val="21"/>
                <w:lang w:bidi="ar"/>
              </w:rPr>
              <w:t>不需要调剂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125400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旅游管理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工商管理学院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135101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音乐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艺术学院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较多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135102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戏剧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F0276C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艺术学院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  <w:tr w:rsidR="00F0276C">
        <w:trPr>
          <w:tblCellSpacing w:w="0" w:type="dxa"/>
        </w:trPr>
        <w:tc>
          <w:tcPr>
            <w:tcW w:w="74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专业型</w:t>
            </w:r>
          </w:p>
        </w:tc>
        <w:tc>
          <w:tcPr>
            <w:tcW w:w="79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135108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艺术设计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艺术学院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F0276C" w:rsidRDefault="009920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少量</w:t>
            </w:r>
          </w:p>
        </w:tc>
      </w:tr>
    </w:tbl>
    <w:p w:rsidR="00F0276C" w:rsidRDefault="009920FC">
      <w:pPr>
        <w:widowControl/>
        <w:spacing w:before="100" w:beforeAutospacing="1" w:after="100" w:afterAutospacing="1" w:line="340" w:lineRule="exact"/>
        <w:jc w:val="left"/>
        <w:rPr>
          <w:rStyle w:val="a4"/>
          <w:rFonts w:ascii="宋体" w:hAnsi="宋体" w:cs="宋体"/>
          <w:color w:val="000000"/>
          <w:sz w:val="22"/>
        </w:rPr>
      </w:pPr>
      <w:r>
        <w:rPr>
          <w:rStyle w:val="a4"/>
          <w:rFonts w:ascii="宋体" w:hAnsi="宋体" w:cs="宋体" w:hint="eastAsia"/>
          <w:color w:val="000000"/>
          <w:sz w:val="22"/>
        </w:rPr>
        <w:t>备注：1、以上情况根据2021年国家分数线预测，2022年招生计划数、调剂名额须待国家招生计划下达后根据学校实际调整后最后确定，仅供参考；</w:t>
      </w:r>
      <w:r>
        <w:rPr>
          <w:rStyle w:val="a4"/>
          <w:rFonts w:ascii="宋体" w:hAnsi="宋体" w:cs="宋体" w:hint="eastAsia"/>
          <w:color w:val="000000"/>
          <w:sz w:val="22"/>
        </w:rPr>
        <w:br/>
        <w:t xml:space="preserve">     2、“预计调剂情况”栏内，“少量”指调剂复试名额≦10；“较多”指10&lt;调剂复试</w:t>
      </w:r>
      <w:r>
        <w:rPr>
          <w:rStyle w:val="a4"/>
          <w:rFonts w:ascii="宋体" w:hAnsi="宋体" w:cs="宋体" w:hint="eastAsia"/>
          <w:color w:val="000000"/>
          <w:sz w:val="22"/>
        </w:rPr>
        <w:br/>
        <w:t xml:space="preserve">         名额&lt;25；“多”指25≦调剂复试名额&lt;50；“大量”指调剂复试名额≧50。</w:t>
      </w:r>
      <w:r>
        <w:rPr>
          <w:rStyle w:val="a4"/>
          <w:rFonts w:ascii="宋体" w:hAnsi="宋体" w:cs="宋体" w:hint="eastAsia"/>
          <w:color w:val="000000"/>
          <w:sz w:val="22"/>
        </w:rPr>
        <w:br/>
        <w:t xml:space="preserve"> </w:t>
      </w:r>
      <w:r>
        <w:rPr>
          <w:rStyle w:val="a4"/>
          <w:rFonts w:ascii="宋体" w:hAnsi="宋体" w:cs="宋体" w:hint="eastAsia"/>
          <w:color w:val="000000"/>
          <w:sz w:val="22"/>
        </w:rPr>
        <w:br/>
        <w:t xml:space="preserve">     </w:t>
      </w: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p w:rsidR="00F0276C" w:rsidRDefault="00F0276C">
      <w:pPr>
        <w:rPr>
          <w:rFonts w:cs="Calibri"/>
          <w:color w:val="000000"/>
          <w:sz w:val="28"/>
          <w:szCs w:val="28"/>
        </w:rPr>
      </w:pPr>
    </w:p>
    <w:sectPr w:rsidR="00F0276C">
      <w:pgSz w:w="11906" w:h="16838"/>
      <w:pgMar w:top="1440" w:right="1349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6C"/>
    <w:rsid w:val="005F4510"/>
    <w:rsid w:val="00624CD2"/>
    <w:rsid w:val="009920FC"/>
    <w:rsid w:val="00B71BBF"/>
    <w:rsid w:val="00F0276C"/>
    <w:rsid w:val="14B57A09"/>
    <w:rsid w:val="15F80C89"/>
    <w:rsid w:val="22251BA3"/>
    <w:rsid w:val="248911A4"/>
    <w:rsid w:val="274252A3"/>
    <w:rsid w:val="30C5774F"/>
    <w:rsid w:val="3827446D"/>
    <w:rsid w:val="54667FAA"/>
    <w:rsid w:val="5E5B7B55"/>
    <w:rsid w:val="7BB5464D"/>
    <w:rsid w:val="7CAD2E57"/>
    <w:rsid w:val="7F3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微软雅黑"/>
      <w:kern w:val="2"/>
      <w:sz w:val="19"/>
      <w:szCs w:val="19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3">
    <w:name w:val="HTML Code"/>
    <w:basedOn w:val="a0"/>
    <w:qFormat/>
    <w:rPr>
      <w:rFonts w:ascii="Courier New" w:hAnsi="Courier New"/>
      <w:sz w:val="24"/>
      <w:szCs w:val="2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6">
    <w:name w:val="HTML Sample"/>
    <w:basedOn w:val="a0"/>
    <w:qFormat/>
    <w:rPr>
      <w:rFonts w:ascii="Courier New" w:hAnsi="Courier New"/>
      <w:sz w:val="24"/>
      <w:szCs w:val="24"/>
    </w:rPr>
  </w:style>
  <w:style w:type="character" w:customStyle="1" w:styleId="timestyle2534191">
    <w:name w:val="timestyle2534191"/>
    <w:basedOn w:val="a0"/>
    <w:qFormat/>
    <w:rPr>
      <w:sz w:val="18"/>
      <w:szCs w:val="18"/>
    </w:rPr>
  </w:style>
  <w:style w:type="character" w:customStyle="1" w:styleId="authorstyle2534191">
    <w:name w:val="authorstyle2534191"/>
    <w:basedOn w:val="a0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character" w:customStyle="1" w:styleId="hover6">
    <w:name w:val="hover6"/>
    <w:basedOn w:val="a0"/>
    <w:qFormat/>
  </w:style>
  <w:style w:type="character" w:customStyle="1" w:styleId="hover7">
    <w:name w:val="hover7"/>
    <w:basedOn w:val="a0"/>
    <w:qFormat/>
  </w:style>
  <w:style w:type="character" w:customStyle="1" w:styleId="hover4">
    <w:name w:val="hover4"/>
    <w:basedOn w:val="a0"/>
    <w:qFormat/>
  </w:style>
  <w:style w:type="character" w:customStyle="1" w:styleId="hover5">
    <w:name w:val="hover5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微软雅黑"/>
      <w:kern w:val="2"/>
      <w:sz w:val="19"/>
      <w:szCs w:val="19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3">
    <w:name w:val="HTML Code"/>
    <w:basedOn w:val="a0"/>
    <w:qFormat/>
    <w:rPr>
      <w:rFonts w:ascii="Courier New" w:hAnsi="Courier New"/>
      <w:sz w:val="24"/>
      <w:szCs w:val="2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6">
    <w:name w:val="HTML Sample"/>
    <w:basedOn w:val="a0"/>
    <w:qFormat/>
    <w:rPr>
      <w:rFonts w:ascii="Courier New" w:hAnsi="Courier New"/>
      <w:sz w:val="24"/>
      <w:szCs w:val="24"/>
    </w:rPr>
  </w:style>
  <w:style w:type="character" w:customStyle="1" w:styleId="timestyle2534191">
    <w:name w:val="timestyle2534191"/>
    <w:basedOn w:val="a0"/>
    <w:qFormat/>
    <w:rPr>
      <w:sz w:val="18"/>
      <w:szCs w:val="18"/>
    </w:rPr>
  </w:style>
  <w:style w:type="character" w:customStyle="1" w:styleId="authorstyle2534191">
    <w:name w:val="authorstyle2534191"/>
    <w:basedOn w:val="a0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character" w:customStyle="1" w:styleId="hover6">
    <w:name w:val="hover6"/>
    <w:basedOn w:val="a0"/>
    <w:qFormat/>
  </w:style>
  <w:style w:type="character" w:customStyle="1" w:styleId="hover7">
    <w:name w:val="hover7"/>
    <w:basedOn w:val="a0"/>
    <w:qFormat/>
  </w:style>
  <w:style w:type="character" w:customStyle="1" w:styleId="hover4">
    <w:name w:val="hover4"/>
    <w:basedOn w:val="a0"/>
    <w:qFormat/>
  </w:style>
  <w:style w:type="character" w:customStyle="1" w:styleId="hover5">
    <w:name w:val="hover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569</Words>
  <Characters>3247</Characters>
  <Application>Microsoft Office Word</Application>
  <DocSecurity>0</DocSecurity>
  <Lines>27</Lines>
  <Paragraphs>7</Paragraphs>
  <ScaleCrop>false</ScaleCrop>
  <Company>微软中国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研究生院学位办</cp:lastModifiedBy>
  <cp:revision>5</cp:revision>
  <cp:lastPrinted>2022-03-02T08:37:00Z</cp:lastPrinted>
  <dcterms:created xsi:type="dcterms:W3CDTF">2022-03-02T08:31:00Z</dcterms:created>
  <dcterms:modified xsi:type="dcterms:W3CDTF">2022-03-02T08:39:00Z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7AF6FCE7E0824E6A93A867823DA1B028</vt:lpwstr>
  </property>
</Properties>
</file>