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11F" w:rsidRDefault="00F7111F" w:rsidP="00A7398D">
      <w:pPr>
        <w:pStyle w:val="1"/>
        <w:widowControl/>
        <w:spacing w:after="452" w:line="360" w:lineRule="auto"/>
        <w:jc w:val="center"/>
        <w:rPr>
          <w:sz w:val="32"/>
          <w:szCs w:val="32"/>
        </w:rPr>
      </w:pPr>
      <w:r>
        <w:rPr>
          <w:rFonts w:hint="eastAsia"/>
          <w:sz w:val="32"/>
          <w:szCs w:val="32"/>
        </w:rPr>
        <w:t>江西师范大学财政金融学院</w:t>
      </w:r>
      <w:r w:rsidR="00DF281B">
        <w:rPr>
          <w:rFonts w:hint="eastAsia"/>
          <w:sz w:val="32"/>
          <w:szCs w:val="32"/>
        </w:rPr>
        <w:t>202</w:t>
      </w:r>
      <w:r w:rsidR="008B416B">
        <w:rPr>
          <w:rFonts w:hint="eastAsia"/>
          <w:sz w:val="32"/>
          <w:szCs w:val="32"/>
        </w:rPr>
        <w:t>2</w:t>
      </w:r>
      <w:r>
        <w:rPr>
          <w:rFonts w:hint="eastAsia"/>
          <w:sz w:val="32"/>
          <w:szCs w:val="32"/>
        </w:rPr>
        <w:t>年硕士研究生调剂公告</w:t>
      </w:r>
    </w:p>
    <w:p w:rsidR="00F7111F" w:rsidRDefault="00DF281B" w:rsidP="00A7398D">
      <w:pPr>
        <w:pStyle w:val="ac"/>
        <w:widowControl/>
        <w:adjustRightInd w:val="0"/>
        <w:snapToGrid w:val="0"/>
        <w:spacing w:line="360" w:lineRule="auto"/>
        <w:ind w:firstLine="480"/>
        <w:rPr>
          <w:rFonts w:ascii="宋体" w:hAnsi="宋体"/>
          <w:sz w:val="28"/>
          <w:szCs w:val="28"/>
        </w:rPr>
      </w:pPr>
      <w:r>
        <w:rPr>
          <w:rFonts w:ascii="宋体" w:hAnsi="宋体" w:hint="eastAsia"/>
          <w:sz w:val="28"/>
          <w:szCs w:val="28"/>
        </w:rPr>
        <w:t>202</w:t>
      </w:r>
      <w:r w:rsidR="008B416B">
        <w:rPr>
          <w:rFonts w:ascii="宋体" w:hAnsi="宋体" w:hint="eastAsia"/>
          <w:sz w:val="28"/>
          <w:szCs w:val="28"/>
        </w:rPr>
        <w:t>2</w:t>
      </w:r>
      <w:r w:rsidR="00F7111F">
        <w:rPr>
          <w:rFonts w:ascii="宋体" w:hAnsi="宋体" w:hint="eastAsia"/>
          <w:sz w:val="28"/>
          <w:szCs w:val="28"/>
        </w:rPr>
        <w:t>年我院研究生招生接受调剂，欢迎优秀考生申请调剂到我院深造。</w:t>
      </w:r>
    </w:p>
    <w:p w:rsidR="00F7111F" w:rsidRDefault="00F7111F" w:rsidP="00A7398D">
      <w:pPr>
        <w:spacing w:line="360" w:lineRule="auto"/>
        <w:ind w:firstLineChars="98" w:firstLine="275"/>
        <w:rPr>
          <w:rFonts w:ascii="黑体" w:eastAsia="黑体" w:hAnsi="黑体" w:cs="Tahoma"/>
          <w:b/>
          <w:sz w:val="28"/>
          <w:szCs w:val="28"/>
        </w:rPr>
      </w:pPr>
      <w:r>
        <w:rPr>
          <w:rFonts w:ascii="黑体" w:eastAsia="黑体" w:hAnsi="黑体" w:cs="Tahoma"/>
          <w:b/>
          <w:sz w:val="28"/>
          <w:szCs w:val="28"/>
        </w:rPr>
        <w:t>一、学院简介</w:t>
      </w:r>
    </w:p>
    <w:p w:rsidR="00F7111F" w:rsidRDefault="00F7111F" w:rsidP="00A7398D">
      <w:pPr>
        <w:pStyle w:val="ac"/>
        <w:widowControl/>
        <w:adjustRightInd w:val="0"/>
        <w:snapToGrid w:val="0"/>
        <w:spacing w:line="360" w:lineRule="auto"/>
        <w:ind w:firstLine="480"/>
        <w:rPr>
          <w:rFonts w:ascii="宋体" w:hAnsi="宋体"/>
          <w:sz w:val="28"/>
          <w:szCs w:val="28"/>
        </w:rPr>
      </w:pPr>
      <w:r>
        <w:rPr>
          <w:rFonts w:ascii="宋体" w:hAnsi="宋体" w:hint="eastAsia"/>
          <w:sz w:val="28"/>
          <w:szCs w:val="28"/>
        </w:rPr>
        <w:t>江西师范大学财政金融学院历史悠久，始创于</w:t>
      </w:r>
      <w:r>
        <w:rPr>
          <w:rFonts w:ascii="宋体" w:hAnsi="宋体"/>
          <w:sz w:val="28"/>
          <w:szCs w:val="28"/>
        </w:rPr>
        <w:t>1949</w:t>
      </w:r>
      <w:r>
        <w:rPr>
          <w:rFonts w:ascii="宋体" w:hAnsi="宋体" w:hint="eastAsia"/>
          <w:sz w:val="28"/>
          <w:szCs w:val="28"/>
        </w:rPr>
        <w:t>年，在学院</w:t>
      </w:r>
      <w:r>
        <w:rPr>
          <w:rFonts w:ascii="宋体" w:hAnsi="宋体"/>
          <w:sz w:val="28"/>
          <w:szCs w:val="28"/>
        </w:rPr>
        <w:t>60</w:t>
      </w:r>
      <w:r>
        <w:rPr>
          <w:rFonts w:ascii="宋体" w:hAnsi="宋体" w:hint="eastAsia"/>
          <w:sz w:val="28"/>
          <w:szCs w:val="28"/>
        </w:rPr>
        <w:t>余年的发展历程中，已培养出</w:t>
      </w:r>
      <w:r>
        <w:rPr>
          <w:rFonts w:ascii="宋体" w:hAnsi="宋体"/>
          <w:sz w:val="28"/>
          <w:szCs w:val="28"/>
        </w:rPr>
        <w:t>3</w:t>
      </w:r>
      <w:r>
        <w:rPr>
          <w:rFonts w:ascii="宋体" w:hAnsi="宋体" w:hint="eastAsia"/>
          <w:sz w:val="28"/>
          <w:szCs w:val="28"/>
        </w:rPr>
        <w:t>万余名金融、经济、管理方面的专门人才，在全国各大城市的高校、企业单位及许多著名金融机构中，都可以看到学院校友的身影。正是这些校友，铸就了我院人才培养的坚实底蕴，赋予了我院江西金融干部教育</w:t>
      </w:r>
      <w:r>
        <w:rPr>
          <w:rFonts w:ascii="宋体" w:hAnsi="宋体"/>
          <w:sz w:val="28"/>
          <w:szCs w:val="28"/>
        </w:rPr>
        <w:t>“</w:t>
      </w:r>
      <w:r>
        <w:rPr>
          <w:rFonts w:ascii="宋体" w:hAnsi="宋体" w:hint="eastAsia"/>
          <w:sz w:val="28"/>
          <w:szCs w:val="28"/>
        </w:rPr>
        <w:t>母机</w:t>
      </w:r>
      <w:r>
        <w:rPr>
          <w:rFonts w:ascii="宋体" w:hAnsi="宋体"/>
          <w:sz w:val="28"/>
          <w:szCs w:val="28"/>
        </w:rPr>
        <w:t>”</w:t>
      </w:r>
      <w:r>
        <w:rPr>
          <w:rFonts w:ascii="宋体" w:hAnsi="宋体" w:hint="eastAsia"/>
          <w:sz w:val="28"/>
          <w:szCs w:val="28"/>
        </w:rPr>
        <w:t>之美誉。</w:t>
      </w:r>
    </w:p>
    <w:p w:rsidR="00F7111F" w:rsidRDefault="00F7111F" w:rsidP="00A7398D">
      <w:pPr>
        <w:pStyle w:val="ac"/>
        <w:widowControl/>
        <w:adjustRightInd w:val="0"/>
        <w:snapToGrid w:val="0"/>
        <w:spacing w:line="360" w:lineRule="auto"/>
        <w:ind w:firstLine="480"/>
        <w:rPr>
          <w:rFonts w:ascii="宋体" w:hAnsi="宋体"/>
          <w:sz w:val="28"/>
          <w:szCs w:val="28"/>
        </w:rPr>
      </w:pPr>
      <w:r>
        <w:rPr>
          <w:rFonts w:ascii="宋体" w:hAnsi="宋体" w:hint="eastAsia"/>
          <w:sz w:val="28"/>
          <w:szCs w:val="28"/>
        </w:rPr>
        <w:t>学院现有</w:t>
      </w:r>
      <w:r w:rsidR="00DF281B">
        <w:rPr>
          <w:rFonts w:ascii="宋体" w:hAnsi="宋体" w:hint="eastAsia"/>
          <w:sz w:val="28"/>
          <w:szCs w:val="28"/>
        </w:rPr>
        <w:t>1个应用经济学一级学术型硕士点</w:t>
      </w:r>
      <w:r w:rsidR="006A452A">
        <w:rPr>
          <w:rFonts w:ascii="宋体" w:hAnsi="宋体" w:hint="eastAsia"/>
          <w:sz w:val="28"/>
          <w:szCs w:val="28"/>
        </w:rPr>
        <w:t>，</w:t>
      </w:r>
      <w:r>
        <w:rPr>
          <w:rFonts w:ascii="宋体" w:hAnsi="宋体" w:hint="eastAsia"/>
          <w:sz w:val="28"/>
          <w:szCs w:val="28"/>
        </w:rPr>
        <w:t>经济决策与金融管理、会计学</w:t>
      </w:r>
      <w:r w:rsidR="00DF281B">
        <w:rPr>
          <w:rFonts w:ascii="宋体" w:hAnsi="宋体" w:hint="eastAsia"/>
          <w:sz w:val="28"/>
          <w:szCs w:val="28"/>
        </w:rPr>
        <w:t>2</w:t>
      </w:r>
      <w:r>
        <w:rPr>
          <w:rFonts w:ascii="宋体" w:hAnsi="宋体" w:hint="eastAsia"/>
          <w:sz w:val="28"/>
          <w:szCs w:val="28"/>
        </w:rPr>
        <w:t>个</w:t>
      </w:r>
      <w:r w:rsidR="00DF281B">
        <w:rPr>
          <w:rFonts w:ascii="宋体" w:hAnsi="宋体" w:hint="eastAsia"/>
          <w:sz w:val="28"/>
          <w:szCs w:val="28"/>
        </w:rPr>
        <w:t>二级学术型</w:t>
      </w:r>
      <w:r>
        <w:rPr>
          <w:rFonts w:ascii="宋体" w:hAnsi="宋体" w:hint="eastAsia"/>
          <w:sz w:val="28"/>
          <w:szCs w:val="28"/>
        </w:rPr>
        <w:t>硕士点，金融硕士、会计硕士</w:t>
      </w:r>
      <w:r>
        <w:rPr>
          <w:rFonts w:ascii="宋体" w:hAnsi="宋体"/>
          <w:sz w:val="28"/>
          <w:szCs w:val="28"/>
        </w:rPr>
        <w:t>2</w:t>
      </w:r>
      <w:r>
        <w:rPr>
          <w:rFonts w:ascii="宋体" w:hAnsi="宋体" w:hint="eastAsia"/>
          <w:sz w:val="28"/>
          <w:szCs w:val="28"/>
        </w:rPr>
        <w:t>个专业学位点。</w:t>
      </w:r>
    </w:p>
    <w:p w:rsidR="00F7111F" w:rsidRDefault="00F7111F" w:rsidP="00A7398D">
      <w:pPr>
        <w:pStyle w:val="ac"/>
        <w:widowControl/>
        <w:adjustRightInd w:val="0"/>
        <w:snapToGrid w:val="0"/>
        <w:spacing w:line="360" w:lineRule="auto"/>
        <w:ind w:firstLine="480"/>
        <w:rPr>
          <w:rFonts w:ascii="宋体" w:hAnsi="宋体"/>
          <w:sz w:val="28"/>
          <w:szCs w:val="28"/>
        </w:rPr>
      </w:pPr>
      <w:r>
        <w:rPr>
          <w:rFonts w:ascii="宋体" w:hAnsi="宋体" w:hint="eastAsia"/>
          <w:sz w:val="28"/>
          <w:szCs w:val="28"/>
        </w:rPr>
        <w:t>近年来，学院在金融学、产业经济学、区域经济学、制度经济学、会计学、财务管理、经济史等领域的教学、科研成果突出。共承担国家自然科学基金项目、国家社会科学基金项目及各类省部级重点课题</w:t>
      </w:r>
      <w:r>
        <w:rPr>
          <w:rFonts w:ascii="宋体" w:hAnsi="宋体"/>
          <w:sz w:val="28"/>
          <w:szCs w:val="28"/>
        </w:rPr>
        <w:t>200</w:t>
      </w:r>
      <w:r w:rsidR="00B33E96">
        <w:rPr>
          <w:rFonts w:ascii="宋体" w:hAnsi="宋体" w:hint="eastAsia"/>
          <w:sz w:val="28"/>
          <w:szCs w:val="28"/>
        </w:rPr>
        <w:t>余项，在《经济研究》《管理世界》</w:t>
      </w:r>
      <w:r>
        <w:rPr>
          <w:rFonts w:ascii="宋体" w:hAnsi="宋体" w:hint="eastAsia"/>
          <w:sz w:val="28"/>
          <w:szCs w:val="28"/>
        </w:rPr>
        <w:t>《经济学动态》等核心刊物上发表学术论文</w:t>
      </w:r>
      <w:r>
        <w:rPr>
          <w:rFonts w:ascii="宋体" w:hAnsi="宋体"/>
          <w:sz w:val="28"/>
          <w:szCs w:val="28"/>
        </w:rPr>
        <w:t>600</w:t>
      </w:r>
      <w:r>
        <w:rPr>
          <w:rFonts w:ascii="宋体" w:hAnsi="宋体" w:hint="eastAsia"/>
          <w:sz w:val="28"/>
          <w:szCs w:val="28"/>
        </w:rPr>
        <w:t>余篇，出版著作</w:t>
      </w:r>
      <w:r>
        <w:rPr>
          <w:rFonts w:ascii="宋体" w:hAnsi="宋体"/>
          <w:sz w:val="28"/>
          <w:szCs w:val="28"/>
        </w:rPr>
        <w:t>30</w:t>
      </w:r>
      <w:r>
        <w:rPr>
          <w:rFonts w:ascii="宋体" w:hAnsi="宋体" w:hint="eastAsia"/>
          <w:sz w:val="28"/>
          <w:szCs w:val="28"/>
        </w:rPr>
        <w:t>余部。</w:t>
      </w:r>
    </w:p>
    <w:p w:rsidR="00F7111F" w:rsidRDefault="00F7111F" w:rsidP="00A7398D">
      <w:pPr>
        <w:pStyle w:val="ac"/>
        <w:widowControl/>
        <w:adjustRightInd w:val="0"/>
        <w:snapToGrid w:val="0"/>
        <w:spacing w:line="360" w:lineRule="auto"/>
        <w:ind w:firstLine="480"/>
        <w:rPr>
          <w:rFonts w:ascii="黑体" w:eastAsia="黑体" w:hAnsi="黑体"/>
          <w:b/>
          <w:color w:val="333333"/>
          <w:sz w:val="28"/>
          <w:szCs w:val="28"/>
        </w:rPr>
      </w:pPr>
      <w:r>
        <w:rPr>
          <w:rFonts w:ascii="黑体" w:eastAsia="黑体" w:hAnsi="黑体" w:hint="eastAsia"/>
          <w:b/>
          <w:color w:val="333333"/>
          <w:sz w:val="28"/>
          <w:szCs w:val="28"/>
        </w:rPr>
        <w:t>二、调剂要求</w:t>
      </w:r>
    </w:p>
    <w:p w:rsidR="00886F0D" w:rsidRPr="00886F0D" w:rsidRDefault="00886F0D" w:rsidP="00886F0D">
      <w:pPr>
        <w:widowControl/>
        <w:shd w:val="clear" w:color="auto" w:fill="FFFFFF"/>
        <w:spacing w:line="315" w:lineRule="atLeast"/>
        <w:ind w:firstLine="555"/>
        <w:jc w:val="left"/>
        <w:rPr>
          <w:rFonts w:ascii="宋体" w:hAnsi="宋体" w:cs="宋体"/>
          <w:color w:val="333333"/>
          <w:kern w:val="0"/>
          <w:szCs w:val="21"/>
        </w:rPr>
      </w:pPr>
      <w:r w:rsidRPr="00886F0D">
        <w:rPr>
          <w:rFonts w:ascii="宋体" w:hAnsi="宋体" w:cs="宋体" w:hint="eastAsia"/>
          <w:color w:val="333333"/>
          <w:kern w:val="0"/>
          <w:sz w:val="29"/>
          <w:szCs w:val="29"/>
        </w:rPr>
        <w:t>1.符合招生简章中规定的调入专业的报考条件。</w:t>
      </w:r>
    </w:p>
    <w:p w:rsidR="00886F0D" w:rsidRPr="00886F0D" w:rsidRDefault="00886F0D" w:rsidP="00886F0D">
      <w:pPr>
        <w:widowControl/>
        <w:shd w:val="clear" w:color="auto" w:fill="FFFFFF"/>
        <w:spacing w:line="315" w:lineRule="atLeast"/>
        <w:ind w:firstLine="555"/>
        <w:jc w:val="left"/>
        <w:rPr>
          <w:rFonts w:ascii="宋体" w:hAnsi="宋体" w:cs="宋体"/>
          <w:color w:val="333333"/>
          <w:kern w:val="0"/>
          <w:szCs w:val="21"/>
        </w:rPr>
      </w:pPr>
      <w:r w:rsidRPr="00886F0D">
        <w:rPr>
          <w:rFonts w:ascii="宋体" w:hAnsi="宋体" w:cs="宋体" w:hint="eastAsia"/>
          <w:color w:val="333333"/>
          <w:kern w:val="0"/>
          <w:sz w:val="29"/>
          <w:szCs w:val="29"/>
        </w:rPr>
        <w:t>2.初试成绩须符合第一志愿报考专业A类地区的全国初试成绩基本要求。</w:t>
      </w:r>
    </w:p>
    <w:p w:rsidR="00886F0D" w:rsidRPr="00886F0D" w:rsidRDefault="00886F0D" w:rsidP="00886F0D">
      <w:pPr>
        <w:widowControl/>
        <w:shd w:val="clear" w:color="auto" w:fill="FFFFFF"/>
        <w:spacing w:line="315" w:lineRule="atLeast"/>
        <w:ind w:firstLine="555"/>
        <w:jc w:val="left"/>
        <w:rPr>
          <w:rFonts w:ascii="宋体" w:hAnsi="宋体" w:cs="宋体"/>
          <w:color w:val="333333"/>
          <w:kern w:val="0"/>
          <w:szCs w:val="21"/>
        </w:rPr>
      </w:pPr>
      <w:r w:rsidRPr="00886F0D">
        <w:rPr>
          <w:rFonts w:ascii="宋体" w:hAnsi="宋体" w:cs="宋体" w:hint="eastAsia"/>
          <w:color w:val="333333"/>
          <w:kern w:val="0"/>
          <w:sz w:val="29"/>
          <w:szCs w:val="29"/>
        </w:rPr>
        <w:t>3.调入专业与第一志愿报考专业相同或相近，应在同一学科门类范围内。</w:t>
      </w:r>
    </w:p>
    <w:p w:rsidR="006C131C" w:rsidRDefault="00886F0D" w:rsidP="00886F0D">
      <w:pPr>
        <w:widowControl/>
        <w:shd w:val="clear" w:color="auto" w:fill="FFFFFF"/>
        <w:spacing w:line="315" w:lineRule="atLeast"/>
        <w:ind w:firstLine="555"/>
        <w:jc w:val="left"/>
        <w:rPr>
          <w:rFonts w:ascii="宋体" w:hAnsi="宋体" w:hint="eastAsia"/>
          <w:color w:val="333333"/>
          <w:sz w:val="28"/>
          <w:szCs w:val="28"/>
        </w:rPr>
      </w:pPr>
      <w:r w:rsidRPr="00886F0D">
        <w:rPr>
          <w:rFonts w:ascii="宋体" w:hAnsi="宋体" w:cs="宋体" w:hint="eastAsia"/>
          <w:color w:val="333333"/>
          <w:kern w:val="0"/>
          <w:sz w:val="29"/>
          <w:szCs w:val="29"/>
        </w:rPr>
        <w:lastRenderedPageBreak/>
        <w:t>4.考生初试科目与调入专业初试科目相同或相近，其中初试全国统一命题科目应与调入专业全国统一命题科目相同。不接受外语科目为非英语的考生。</w:t>
      </w:r>
    </w:p>
    <w:p w:rsidR="00F7111F" w:rsidRPr="00886F0D" w:rsidRDefault="00F7111F" w:rsidP="00886F0D">
      <w:pPr>
        <w:widowControl/>
        <w:shd w:val="clear" w:color="auto" w:fill="FFFFFF"/>
        <w:spacing w:line="315" w:lineRule="atLeast"/>
        <w:ind w:firstLine="555"/>
        <w:jc w:val="left"/>
        <w:rPr>
          <w:rFonts w:ascii="宋体" w:hAnsi="宋体" w:cs="宋体"/>
          <w:color w:val="333333"/>
          <w:kern w:val="0"/>
          <w:szCs w:val="21"/>
        </w:rPr>
      </w:pPr>
      <w:r>
        <w:rPr>
          <w:rStyle w:val="a5"/>
          <w:rFonts w:ascii="黑体" w:eastAsia="黑体" w:hAnsi="黑体" w:cs="微软雅黑" w:hint="eastAsia"/>
          <w:color w:val="333333"/>
          <w:sz w:val="28"/>
          <w:szCs w:val="28"/>
        </w:rPr>
        <w:t>三、调剂专业、调剂名额：</w:t>
      </w:r>
      <w:r>
        <w:rPr>
          <w:rStyle w:val="a5"/>
          <w:rFonts w:ascii="宋体" w:hAnsi="宋体" w:cs="微软雅黑"/>
          <w:color w:val="333333"/>
          <w:sz w:val="28"/>
          <w:szCs w:val="28"/>
        </w:rPr>
        <w:t xml:space="preserve"> </w:t>
      </w:r>
      <w:r>
        <w:rPr>
          <w:rStyle w:val="a5"/>
          <w:rFonts w:cs="微软雅黑" w:hint="eastAsia"/>
        </w:rPr>
        <w:t xml:space="preserve">　</w:t>
      </w:r>
      <w:r>
        <w:rPr>
          <w:rFonts w:ascii="宋体" w:hAnsi="宋体" w:cs="微软雅黑" w:hint="eastAsia"/>
          <w:b/>
          <w:color w:val="333333"/>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71"/>
        <w:gridCol w:w="2168"/>
        <w:gridCol w:w="1575"/>
        <w:gridCol w:w="1570"/>
        <w:gridCol w:w="1638"/>
      </w:tblGrid>
      <w:tr w:rsidR="00F7111F" w:rsidTr="00DF40EA">
        <w:trPr>
          <w:trHeight w:val="510"/>
        </w:trPr>
        <w:tc>
          <w:tcPr>
            <w:tcW w:w="922" w:type="pct"/>
            <w:vAlign w:val="center"/>
          </w:tcPr>
          <w:p w:rsidR="00F7111F" w:rsidRDefault="00F7111F" w:rsidP="00DF40EA">
            <w:pPr>
              <w:pStyle w:val="ac"/>
              <w:adjustRightInd w:val="0"/>
              <w:snapToGrid w:val="0"/>
              <w:spacing w:line="360" w:lineRule="auto"/>
              <w:jc w:val="center"/>
            </w:pPr>
            <w:r>
              <w:rPr>
                <w:rFonts w:hint="eastAsia"/>
              </w:rPr>
              <w:t>专业代码</w:t>
            </w:r>
          </w:p>
        </w:tc>
        <w:tc>
          <w:tcPr>
            <w:tcW w:w="1272" w:type="pct"/>
            <w:vAlign w:val="center"/>
          </w:tcPr>
          <w:p w:rsidR="00F7111F" w:rsidRDefault="00F7111F" w:rsidP="00DF40EA">
            <w:pPr>
              <w:pStyle w:val="ac"/>
              <w:adjustRightInd w:val="0"/>
              <w:snapToGrid w:val="0"/>
              <w:spacing w:line="360" w:lineRule="auto"/>
              <w:jc w:val="center"/>
            </w:pPr>
            <w:r>
              <w:rPr>
                <w:rFonts w:hint="eastAsia"/>
              </w:rPr>
              <w:t>专业名称</w:t>
            </w:r>
          </w:p>
        </w:tc>
        <w:tc>
          <w:tcPr>
            <w:tcW w:w="924" w:type="pct"/>
            <w:vAlign w:val="center"/>
          </w:tcPr>
          <w:p w:rsidR="00F7111F" w:rsidRDefault="00F7111F" w:rsidP="00DF40EA">
            <w:pPr>
              <w:pStyle w:val="ac"/>
              <w:adjustRightInd w:val="0"/>
              <w:snapToGrid w:val="0"/>
              <w:spacing w:line="360" w:lineRule="auto"/>
              <w:jc w:val="center"/>
            </w:pPr>
            <w:r>
              <w:rPr>
                <w:rFonts w:hint="eastAsia"/>
              </w:rPr>
              <w:t>学位类别</w:t>
            </w:r>
          </w:p>
        </w:tc>
        <w:tc>
          <w:tcPr>
            <w:tcW w:w="921" w:type="pct"/>
            <w:vAlign w:val="center"/>
          </w:tcPr>
          <w:p w:rsidR="00F7111F" w:rsidRDefault="00F7111F" w:rsidP="00DF40EA">
            <w:pPr>
              <w:pStyle w:val="ac"/>
              <w:adjustRightInd w:val="0"/>
              <w:snapToGrid w:val="0"/>
              <w:spacing w:line="360" w:lineRule="auto"/>
              <w:jc w:val="center"/>
            </w:pPr>
            <w:r>
              <w:rPr>
                <w:rFonts w:hint="eastAsia"/>
              </w:rPr>
              <w:t>学习形式</w:t>
            </w:r>
          </w:p>
        </w:tc>
        <w:tc>
          <w:tcPr>
            <w:tcW w:w="961" w:type="pct"/>
            <w:vAlign w:val="center"/>
          </w:tcPr>
          <w:p w:rsidR="00F7111F" w:rsidRDefault="00F7111F" w:rsidP="00DF40EA">
            <w:pPr>
              <w:pStyle w:val="ac"/>
              <w:adjustRightInd w:val="0"/>
              <w:snapToGrid w:val="0"/>
              <w:spacing w:line="360" w:lineRule="auto"/>
              <w:jc w:val="center"/>
            </w:pPr>
            <w:r>
              <w:rPr>
                <w:rFonts w:hint="eastAsia"/>
              </w:rPr>
              <w:t>拟调剂名额</w:t>
            </w:r>
          </w:p>
        </w:tc>
      </w:tr>
      <w:tr w:rsidR="00F7111F" w:rsidTr="00DF40EA">
        <w:trPr>
          <w:trHeight w:val="435"/>
        </w:trPr>
        <w:tc>
          <w:tcPr>
            <w:tcW w:w="922" w:type="pct"/>
            <w:vAlign w:val="center"/>
          </w:tcPr>
          <w:p w:rsidR="00F7111F" w:rsidRDefault="00F7111F" w:rsidP="00DF40EA">
            <w:pPr>
              <w:pStyle w:val="ac"/>
              <w:adjustRightInd w:val="0"/>
              <w:snapToGrid w:val="0"/>
              <w:spacing w:line="360" w:lineRule="auto"/>
              <w:jc w:val="center"/>
              <w:rPr>
                <w:rFonts w:ascii="宋体" w:hAnsi="宋体"/>
              </w:rPr>
            </w:pPr>
            <w:r>
              <w:rPr>
                <w:rFonts w:ascii="宋体" w:hAnsi="宋体" w:hint="eastAsia"/>
              </w:rPr>
              <w:t>02020</w:t>
            </w:r>
            <w:r w:rsidR="00F93824">
              <w:rPr>
                <w:rFonts w:ascii="宋体" w:hAnsi="宋体" w:hint="eastAsia"/>
              </w:rPr>
              <w:t>0</w:t>
            </w:r>
          </w:p>
        </w:tc>
        <w:tc>
          <w:tcPr>
            <w:tcW w:w="1272" w:type="pct"/>
            <w:vAlign w:val="center"/>
          </w:tcPr>
          <w:p w:rsidR="00F7111F" w:rsidRDefault="00F93824" w:rsidP="00DF40EA">
            <w:pPr>
              <w:pStyle w:val="ac"/>
              <w:adjustRightInd w:val="0"/>
              <w:snapToGrid w:val="0"/>
              <w:spacing w:line="360" w:lineRule="auto"/>
              <w:jc w:val="center"/>
              <w:rPr>
                <w:rFonts w:ascii="宋体" w:hAnsi="宋体"/>
              </w:rPr>
            </w:pPr>
            <w:r>
              <w:rPr>
                <w:rFonts w:ascii="宋体" w:hAnsi="宋体" w:hint="eastAsia"/>
              </w:rPr>
              <w:t>应用经济学</w:t>
            </w:r>
          </w:p>
        </w:tc>
        <w:tc>
          <w:tcPr>
            <w:tcW w:w="924" w:type="pct"/>
            <w:vAlign w:val="center"/>
          </w:tcPr>
          <w:p w:rsidR="00F7111F" w:rsidRDefault="00F7111F" w:rsidP="00DF40EA">
            <w:pPr>
              <w:pStyle w:val="ac"/>
              <w:adjustRightInd w:val="0"/>
              <w:snapToGrid w:val="0"/>
              <w:spacing w:line="360" w:lineRule="auto"/>
              <w:jc w:val="center"/>
              <w:rPr>
                <w:rFonts w:ascii="宋体" w:hAnsi="宋体"/>
              </w:rPr>
            </w:pPr>
            <w:r>
              <w:rPr>
                <w:rFonts w:ascii="宋体" w:hAnsi="宋体" w:hint="eastAsia"/>
              </w:rPr>
              <w:t>学术型</w:t>
            </w:r>
          </w:p>
        </w:tc>
        <w:tc>
          <w:tcPr>
            <w:tcW w:w="921" w:type="pct"/>
            <w:vAlign w:val="center"/>
          </w:tcPr>
          <w:p w:rsidR="00F7111F" w:rsidRDefault="00F7111F" w:rsidP="00DF40EA">
            <w:pPr>
              <w:pStyle w:val="ac"/>
              <w:adjustRightInd w:val="0"/>
              <w:snapToGrid w:val="0"/>
              <w:spacing w:line="360" w:lineRule="auto"/>
              <w:jc w:val="center"/>
              <w:rPr>
                <w:rFonts w:ascii="宋体" w:hAnsi="宋体"/>
              </w:rPr>
            </w:pPr>
            <w:r>
              <w:rPr>
                <w:rFonts w:ascii="宋体" w:hAnsi="宋体" w:hint="eastAsia"/>
              </w:rPr>
              <w:t>全日制</w:t>
            </w:r>
          </w:p>
        </w:tc>
        <w:tc>
          <w:tcPr>
            <w:tcW w:w="961" w:type="pct"/>
            <w:vAlign w:val="center"/>
          </w:tcPr>
          <w:p w:rsidR="00F7111F" w:rsidRDefault="00F76B7C" w:rsidP="00DF40EA">
            <w:pPr>
              <w:pStyle w:val="ac"/>
              <w:adjustRightInd w:val="0"/>
              <w:snapToGrid w:val="0"/>
              <w:spacing w:line="360" w:lineRule="auto"/>
              <w:jc w:val="center"/>
              <w:rPr>
                <w:rFonts w:ascii="宋体" w:hAnsi="宋体"/>
              </w:rPr>
            </w:pPr>
            <w:r>
              <w:rPr>
                <w:rFonts w:ascii="宋体" w:hAnsi="宋体" w:hint="eastAsia"/>
              </w:rPr>
              <w:t>1</w:t>
            </w:r>
            <w:r w:rsidR="008B416B">
              <w:rPr>
                <w:rFonts w:ascii="宋体" w:hAnsi="宋体" w:hint="eastAsia"/>
              </w:rPr>
              <w:t>9</w:t>
            </w:r>
          </w:p>
        </w:tc>
      </w:tr>
      <w:tr w:rsidR="00F76B7C" w:rsidTr="00DF40EA">
        <w:trPr>
          <w:trHeight w:val="390"/>
        </w:trPr>
        <w:tc>
          <w:tcPr>
            <w:tcW w:w="922" w:type="pct"/>
            <w:vAlign w:val="center"/>
          </w:tcPr>
          <w:p w:rsidR="00F76B7C" w:rsidRDefault="00F76B7C" w:rsidP="00DF40EA">
            <w:pPr>
              <w:pStyle w:val="ac"/>
              <w:adjustRightInd w:val="0"/>
              <w:snapToGrid w:val="0"/>
              <w:spacing w:line="360" w:lineRule="auto"/>
              <w:jc w:val="center"/>
              <w:rPr>
                <w:rFonts w:ascii="宋体" w:hAnsi="宋体"/>
                <w:bCs/>
              </w:rPr>
            </w:pPr>
            <w:r w:rsidRPr="00F76B7C">
              <w:rPr>
                <w:rFonts w:ascii="宋体" w:hAnsi="宋体"/>
                <w:bCs/>
              </w:rPr>
              <w:t>120201</w:t>
            </w:r>
          </w:p>
        </w:tc>
        <w:tc>
          <w:tcPr>
            <w:tcW w:w="1272" w:type="pct"/>
            <w:vAlign w:val="center"/>
          </w:tcPr>
          <w:p w:rsidR="00F76B7C" w:rsidRDefault="00F76B7C" w:rsidP="00DF40EA">
            <w:pPr>
              <w:pStyle w:val="ac"/>
              <w:adjustRightInd w:val="0"/>
              <w:snapToGrid w:val="0"/>
              <w:spacing w:line="360" w:lineRule="auto"/>
              <w:jc w:val="center"/>
              <w:rPr>
                <w:rFonts w:ascii="宋体" w:hAnsi="宋体"/>
              </w:rPr>
            </w:pPr>
            <w:r>
              <w:rPr>
                <w:rFonts w:ascii="宋体" w:hAnsi="宋体" w:hint="eastAsia"/>
              </w:rPr>
              <w:t>会计学</w:t>
            </w:r>
          </w:p>
        </w:tc>
        <w:tc>
          <w:tcPr>
            <w:tcW w:w="924" w:type="pct"/>
            <w:vAlign w:val="center"/>
          </w:tcPr>
          <w:p w:rsidR="00F76B7C" w:rsidRDefault="00F76B7C" w:rsidP="00DF40EA">
            <w:pPr>
              <w:pStyle w:val="ac"/>
              <w:adjustRightInd w:val="0"/>
              <w:snapToGrid w:val="0"/>
              <w:spacing w:line="360" w:lineRule="auto"/>
              <w:jc w:val="center"/>
              <w:rPr>
                <w:rFonts w:ascii="宋体" w:hAnsi="宋体"/>
              </w:rPr>
            </w:pPr>
            <w:r>
              <w:rPr>
                <w:rFonts w:ascii="宋体" w:hAnsi="宋体" w:hint="eastAsia"/>
              </w:rPr>
              <w:t>学术型</w:t>
            </w:r>
          </w:p>
        </w:tc>
        <w:tc>
          <w:tcPr>
            <w:tcW w:w="921" w:type="pct"/>
            <w:vAlign w:val="center"/>
          </w:tcPr>
          <w:p w:rsidR="00F76B7C" w:rsidRDefault="00F76B7C" w:rsidP="00DF40EA">
            <w:pPr>
              <w:pStyle w:val="ac"/>
              <w:adjustRightInd w:val="0"/>
              <w:snapToGrid w:val="0"/>
              <w:spacing w:line="360" w:lineRule="auto"/>
              <w:jc w:val="center"/>
              <w:rPr>
                <w:rFonts w:ascii="宋体" w:hAnsi="宋体"/>
              </w:rPr>
            </w:pPr>
            <w:r>
              <w:rPr>
                <w:rFonts w:ascii="宋体" w:hAnsi="宋体" w:hint="eastAsia"/>
              </w:rPr>
              <w:t>全日制</w:t>
            </w:r>
          </w:p>
        </w:tc>
        <w:tc>
          <w:tcPr>
            <w:tcW w:w="961" w:type="pct"/>
            <w:vAlign w:val="center"/>
          </w:tcPr>
          <w:p w:rsidR="00F76B7C" w:rsidRDefault="00F76B7C" w:rsidP="00DF40EA">
            <w:pPr>
              <w:pStyle w:val="ac"/>
              <w:adjustRightInd w:val="0"/>
              <w:snapToGrid w:val="0"/>
              <w:spacing w:line="360" w:lineRule="auto"/>
              <w:jc w:val="center"/>
              <w:rPr>
                <w:rFonts w:ascii="宋体" w:hAnsi="宋体"/>
              </w:rPr>
            </w:pPr>
            <w:r>
              <w:rPr>
                <w:rFonts w:ascii="宋体" w:hAnsi="宋体" w:hint="eastAsia"/>
              </w:rPr>
              <w:t>3</w:t>
            </w:r>
          </w:p>
        </w:tc>
      </w:tr>
      <w:tr w:rsidR="00F76B7C" w:rsidTr="00DF40EA">
        <w:trPr>
          <w:trHeight w:val="390"/>
        </w:trPr>
        <w:tc>
          <w:tcPr>
            <w:tcW w:w="922" w:type="pct"/>
            <w:vAlign w:val="center"/>
          </w:tcPr>
          <w:p w:rsidR="00F76B7C" w:rsidRDefault="00F76B7C" w:rsidP="00DF40EA">
            <w:pPr>
              <w:pStyle w:val="ac"/>
              <w:adjustRightInd w:val="0"/>
              <w:snapToGrid w:val="0"/>
              <w:spacing w:line="360" w:lineRule="auto"/>
              <w:jc w:val="center"/>
              <w:rPr>
                <w:rFonts w:ascii="宋体" w:hAnsi="宋体"/>
              </w:rPr>
            </w:pPr>
            <w:r>
              <w:rPr>
                <w:rFonts w:ascii="宋体" w:hAnsi="宋体" w:hint="eastAsia"/>
              </w:rPr>
              <w:t>025100</w:t>
            </w:r>
          </w:p>
        </w:tc>
        <w:tc>
          <w:tcPr>
            <w:tcW w:w="1272" w:type="pct"/>
            <w:vAlign w:val="center"/>
          </w:tcPr>
          <w:p w:rsidR="00F76B7C" w:rsidRDefault="00F76B7C" w:rsidP="00DF40EA">
            <w:pPr>
              <w:pStyle w:val="ac"/>
              <w:adjustRightInd w:val="0"/>
              <w:snapToGrid w:val="0"/>
              <w:spacing w:line="360" w:lineRule="auto"/>
              <w:jc w:val="center"/>
              <w:rPr>
                <w:rFonts w:ascii="宋体" w:hAnsi="宋体"/>
              </w:rPr>
            </w:pPr>
            <w:r>
              <w:rPr>
                <w:rFonts w:ascii="宋体" w:hAnsi="宋体" w:hint="eastAsia"/>
              </w:rPr>
              <w:t>金融</w:t>
            </w:r>
          </w:p>
        </w:tc>
        <w:tc>
          <w:tcPr>
            <w:tcW w:w="924" w:type="pct"/>
            <w:vAlign w:val="center"/>
          </w:tcPr>
          <w:p w:rsidR="00F76B7C" w:rsidRDefault="00F76B7C" w:rsidP="00DF40EA">
            <w:pPr>
              <w:pStyle w:val="ac"/>
              <w:adjustRightInd w:val="0"/>
              <w:snapToGrid w:val="0"/>
              <w:spacing w:line="360" w:lineRule="auto"/>
              <w:jc w:val="center"/>
              <w:rPr>
                <w:rFonts w:ascii="宋体" w:hAnsi="宋体"/>
              </w:rPr>
            </w:pPr>
            <w:r>
              <w:rPr>
                <w:rFonts w:ascii="宋体" w:hAnsi="宋体" w:hint="eastAsia"/>
              </w:rPr>
              <w:t>专业型</w:t>
            </w:r>
          </w:p>
        </w:tc>
        <w:tc>
          <w:tcPr>
            <w:tcW w:w="921" w:type="pct"/>
            <w:vAlign w:val="center"/>
          </w:tcPr>
          <w:p w:rsidR="00F76B7C" w:rsidRDefault="00F76B7C" w:rsidP="00DF40EA">
            <w:pPr>
              <w:spacing w:line="360" w:lineRule="auto"/>
              <w:jc w:val="center"/>
              <w:rPr>
                <w:rFonts w:ascii="宋体" w:hAnsi="宋体"/>
                <w:sz w:val="24"/>
              </w:rPr>
            </w:pPr>
            <w:r>
              <w:rPr>
                <w:rFonts w:ascii="宋体" w:hAnsi="宋体" w:hint="eastAsia"/>
                <w:sz w:val="24"/>
              </w:rPr>
              <w:t>全日制</w:t>
            </w:r>
          </w:p>
        </w:tc>
        <w:tc>
          <w:tcPr>
            <w:tcW w:w="961" w:type="pct"/>
            <w:vAlign w:val="center"/>
          </w:tcPr>
          <w:p w:rsidR="00F76B7C" w:rsidRDefault="008B416B" w:rsidP="00DF40EA">
            <w:pPr>
              <w:pStyle w:val="ac"/>
              <w:adjustRightInd w:val="0"/>
              <w:snapToGrid w:val="0"/>
              <w:spacing w:line="360" w:lineRule="auto"/>
              <w:jc w:val="center"/>
              <w:rPr>
                <w:rFonts w:ascii="宋体" w:hAnsi="宋体"/>
              </w:rPr>
            </w:pPr>
            <w:r>
              <w:rPr>
                <w:rFonts w:ascii="宋体" w:hAnsi="宋体" w:hint="eastAsia"/>
              </w:rPr>
              <w:t>1</w:t>
            </w:r>
            <w:r w:rsidR="00C648A4">
              <w:rPr>
                <w:rFonts w:ascii="宋体" w:hAnsi="宋体" w:hint="eastAsia"/>
              </w:rPr>
              <w:t>9</w:t>
            </w:r>
          </w:p>
        </w:tc>
      </w:tr>
    </w:tbl>
    <w:p w:rsidR="00F7111F" w:rsidRPr="00DF40EA" w:rsidRDefault="00F7111F" w:rsidP="00DF40EA">
      <w:pPr>
        <w:widowControl/>
        <w:shd w:val="clear" w:color="auto" w:fill="FFFFFF"/>
        <w:spacing w:line="315" w:lineRule="atLeast"/>
        <w:ind w:firstLine="555"/>
        <w:jc w:val="left"/>
        <w:rPr>
          <w:rStyle w:val="a5"/>
          <w:rFonts w:ascii="黑体" w:eastAsia="黑体" w:hAnsi="黑体" w:cs="微软雅黑"/>
          <w:color w:val="333333"/>
          <w:sz w:val="28"/>
          <w:szCs w:val="28"/>
        </w:rPr>
      </w:pPr>
      <w:r w:rsidRPr="00DF40EA">
        <w:rPr>
          <w:rStyle w:val="a5"/>
          <w:rFonts w:ascii="黑体" w:eastAsia="黑体" w:hAnsi="黑体" w:cs="微软雅黑" w:hint="eastAsia"/>
          <w:color w:val="333333"/>
          <w:sz w:val="28"/>
          <w:szCs w:val="28"/>
        </w:rPr>
        <w:t>四、调剂报名</w:t>
      </w:r>
    </w:p>
    <w:p w:rsidR="006C131C" w:rsidRDefault="00A00C22" w:rsidP="00A00C22">
      <w:pPr>
        <w:pStyle w:val="ac"/>
        <w:widowControl/>
        <w:adjustRightInd w:val="0"/>
        <w:snapToGrid w:val="0"/>
        <w:spacing w:line="360" w:lineRule="auto"/>
        <w:ind w:firstLineChars="250" w:firstLine="700"/>
        <w:rPr>
          <w:rFonts w:ascii="宋体" w:hAnsi="宋体" w:hint="eastAsia"/>
          <w:color w:val="F79646"/>
          <w:sz w:val="28"/>
          <w:szCs w:val="28"/>
        </w:rPr>
      </w:pPr>
      <w:r>
        <w:rPr>
          <w:rFonts w:ascii="宋体" w:hAnsi="宋体" w:hint="eastAsia"/>
          <w:sz w:val="28"/>
          <w:szCs w:val="28"/>
        </w:rPr>
        <w:t>在中国研究生招生信息网调剂</w:t>
      </w:r>
      <w:r w:rsidR="00F7111F">
        <w:rPr>
          <w:rFonts w:ascii="宋体" w:hAnsi="宋体" w:hint="eastAsia"/>
          <w:sz w:val="28"/>
          <w:szCs w:val="28"/>
        </w:rPr>
        <w:t>（</w:t>
      </w:r>
      <w:r w:rsidR="00F7111F">
        <w:rPr>
          <w:rFonts w:ascii="宋体" w:hAnsi="宋体"/>
          <w:sz w:val="28"/>
          <w:szCs w:val="28"/>
        </w:rPr>
        <w:t>http://yz.chsi.com.cn/yztj/</w:t>
      </w:r>
      <w:r w:rsidR="00F7111F">
        <w:rPr>
          <w:rFonts w:ascii="宋体" w:hAnsi="宋体" w:hint="eastAsia"/>
          <w:sz w:val="28"/>
          <w:szCs w:val="28"/>
        </w:rPr>
        <w:t>）中按要求填写调剂志愿。</w:t>
      </w:r>
      <w:r w:rsidR="004F1664">
        <w:rPr>
          <w:rFonts w:ascii="宋体" w:hAnsi="宋体" w:hint="eastAsia"/>
          <w:sz w:val="28"/>
          <w:szCs w:val="28"/>
        </w:rPr>
        <w:t>调剂平台开放时间：4月6日。</w:t>
      </w:r>
    </w:p>
    <w:p w:rsidR="009E33B2" w:rsidRPr="009E33B2" w:rsidRDefault="00F7111F" w:rsidP="009E33B2">
      <w:pPr>
        <w:widowControl/>
        <w:shd w:val="clear" w:color="auto" w:fill="FFFFFF"/>
        <w:spacing w:line="315" w:lineRule="atLeast"/>
        <w:ind w:firstLine="555"/>
        <w:jc w:val="left"/>
        <w:rPr>
          <w:rStyle w:val="a5"/>
          <w:rFonts w:ascii="黑体" w:eastAsia="黑体" w:hAnsi="黑体" w:cs="微软雅黑" w:hint="eastAsia"/>
        </w:rPr>
      </w:pPr>
      <w:r w:rsidRPr="009E33B2">
        <w:rPr>
          <w:rStyle w:val="a5"/>
          <w:rFonts w:ascii="黑体" w:eastAsia="黑体" w:hAnsi="黑体" w:cs="微软雅黑" w:hint="eastAsia"/>
          <w:color w:val="333333"/>
          <w:sz w:val="28"/>
          <w:szCs w:val="28"/>
        </w:rPr>
        <w:t>五、复试</w:t>
      </w:r>
      <w:r w:rsidR="00A7398D" w:rsidRPr="009E33B2">
        <w:rPr>
          <w:rStyle w:val="a5"/>
          <w:rFonts w:ascii="黑体" w:eastAsia="黑体" w:hAnsi="黑体" w:cs="微软雅黑" w:hint="eastAsia"/>
          <w:color w:val="333333"/>
          <w:sz w:val="28"/>
          <w:szCs w:val="28"/>
        </w:rPr>
        <w:t>方式</w:t>
      </w:r>
    </w:p>
    <w:p w:rsidR="00A7398D" w:rsidRPr="00A00C22" w:rsidRDefault="00A7398D" w:rsidP="009E33B2">
      <w:pPr>
        <w:pStyle w:val="ac"/>
        <w:widowControl/>
        <w:adjustRightInd w:val="0"/>
        <w:snapToGrid w:val="0"/>
        <w:spacing w:line="360" w:lineRule="auto"/>
        <w:ind w:firstLineChars="250" w:firstLine="700"/>
        <w:rPr>
          <w:rFonts w:ascii="宋体" w:hAnsi="宋体"/>
          <w:sz w:val="28"/>
          <w:szCs w:val="28"/>
        </w:rPr>
      </w:pPr>
      <w:r>
        <w:rPr>
          <w:rFonts w:hint="eastAsia"/>
          <w:sz w:val="28"/>
          <w:szCs w:val="28"/>
        </w:rPr>
        <w:t>我院</w:t>
      </w:r>
      <w:r>
        <w:rPr>
          <w:rFonts w:hint="eastAsia"/>
          <w:sz w:val="28"/>
          <w:szCs w:val="28"/>
        </w:rPr>
        <w:t>202</w:t>
      </w:r>
      <w:r w:rsidR="008B416B">
        <w:rPr>
          <w:rFonts w:hint="eastAsia"/>
          <w:sz w:val="28"/>
          <w:szCs w:val="28"/>
        </w:rPr>
        <w:t>2</w:t>
      </w:r>
      <w:r>
        <w:rPr>
          <w:rFonts w:hint="eastAsia"/>
          <w:sz w:val="28"/>
          <w:szCs w:val="28"/>
        </w:rPr>
        <w:t>年硕士研究生复试</w:t>
      </w:r>
      <w:proofErr w:type="gramStart"/>
      <w:r>
        <w:rPr>
          <w:rFonts w:hint="eastAsia"/>
          <w:sz w:val="28"/>
          <w:szCs w:val="28"/>
        </w:rPr>
        <w:t>使用学信网开发</w:t>
      </w:r>
      <w:proofErr w:type="gramEnd"/>
      <w:r>
        <w:rPr>
          <w:rFonts w:hint="eastAsia"/>
          <w:sz w:val="28"/>
          <w:szCs w:val="28"/>
        </w:rPr>
        <w:t>的《研招远程面试系统》进行远程网络复试。</w:t>
      </w:r>
    </w:p>
    <w:p w:rsidR="00A7398D" w:rsidRPr="00A7398D" w:rsidRDefault="00A7398D" w:rsidP="00A7398D">
      <w:pPr>
        <w:pStyle w:val="ac"/>
        <w:widowControl/>
        <w:adjustRightInd w:val="0"/>
        <w:snapToGrid w:val="0"/>
        <w:spacing w:line="360" w:lineRule="auto"/>
        <w:ind w:firstLineChars="250" w:firstLine="700"/>
        <w:rPr>
          <w:rFonts w:ascii="宋体" w:hAnsi="宋体"/>
          <w:sz w:val="28"/>
          <w:szCs w:val="28"/>
        </w:rPr>
      </w:pPr>
      <w:r>
        <w:rPr>
          <w:rFonts w:ascii="宋体" w:hAnsi="宋体" w:cs="微软雅黑" w:hint="eastAsia"/>
          <w:color w:val="333333"/>
          <w:sz w:val="28"/>
          <w:szCs w:val="28"/>
        </w:rPr>
        <w:t>复试时间待定。</w:t>
      </w:r>
    </w:p>
    <w:p w:rsidR="006C131C" w:rsidRDefault="00F7111F" w:rsidP="00155EF4">
      <w:pPr>
        <w:pStyle w:val="ac"/>
        <w:widowControl/>
        <w:adjustRightInd w:val="0"/>
        <w:snapToGrid w:val="0"/>
        <w:spacing w:line="360" w:lineRule="auto"/>
        <w:ind w:firstLineChars="250" w:firstLine="700"/>
        <w:rPr>
          <w:rFonts w:ascii="宋体" w:hAnsi="宋体" w:hint="eastAsia"/>
          <w:color w:val="333333"/>
          <w:sz w:val="28"/>
          <w:szCs w:val="28"/>
        </w:rPr>
      </w:pPr>
      <w:r>
        <w:rPr>
          <w:rFonts w:ascii="宋体" w:hAnsi="宋体" w:hint="eastAsia"/>
          <w:color w:val="333333"/>
          <w:sz w:val="28"/>
          <w:szCs w:val="28"/>
        </w:rPr>
        <w:t>复试含</w:t>
      </w:r>
      <w:r w:rsidR="00A7398D">
        <w:rPr>
          <w:rFonts w:ascii="宋体" w:hAnsi="宋体" w:hint="eastAsia"/>
          <w:color w:val="333333"/>
          <w:sz w:val="28"/>
          <w:szCs w:val="28"/>
        </w:rPr>
        <w:t>综合测试（综合素质面试、专业测试）、</w:t>
      </w:r>
      <w:r>
        <w:rPr>
          <w:rFonts w:ascii="宋体" w:hAnsi="宋体" w:hint="eastAsia"/>
          <w:color w:val="333333"/>
          <w:sz w:val="28"/>
          <w:szCs w:val="28"/>
        </w:rPr>
        <w:t>外语听力口语水平测试</w:t>
      </w:r>
      <w:r w:rsidR="00736541">
        <w:rPr>
          <w:rFonts w:ascii="宋体" w:hAnsi="宋体" w:hint="eastAsia"/>
          <w:color w:val="333333"/>
          <w:sz w:val="28"/>
          <w:szCs w:val="28"/>
        </w:rPr>
        <w:t>两部分</w:t>
      </w:r>
      <w:r>
        <w:rPr>
          <w:rFonts w:ascii="宋体" w:hAnsi="宋体" w:hint="eastAsia"/>
          <w:color w:val="333333"/>
          <w:sz w:val="28"/>
          <w:szCs w:val="28"/>
        </w:rPr>
        <w:t>，详见《</w:t>
      </w:r>
      <w:r w:rsidR="00A7398D">
        <w:rPr>
          <w:rFonts w:ascii="宋体" w:hAnsi="宋体" w:hint="eastAsia"/>
          <w:color w:val="333333"/>
          <w:sz w:val="28"/>
          <w:szCs w:val="28"/>
        </w:rPr>
        <w:t>202</w:t>
      </w:r>
      <w:r w:rsidR="008B416B">
        <w:rPr>
          <w:rFonts w:ascii="宋体" w:hAnsi="宋体" w:hint="eastAsia"/>
          <w:color w:val="333333"/>
          <w:sz w:val="28"/>
          <w:szCs w:val="28"/>
        </w:rPr>
        <w:t>2</w:t>
      </w:r>
      <w:r>
        <w:rPr>
          <w:rFonts w:ascii="宋体" w:hAnsi="宋体" w:hint="eastAsia"/>
          <w:color w:val="333333"/>
          <w:sz w:val="28"/>
          <w:szCs w:val="28"/>
        </w:rPr>
        <w:t>年财政金融学院复试录取办法》。</w:t>
      </w:r>
    </w:p>
    <w:p w:rsidR="009E33B2" w:rsidRPr="009E33B2" w:rsidRDefault="00F7111F" w:rsidP="009E33B2">
      <w:pPr>
        <w:widowControl/>
        <w:shd w:val="clear" w:color="auto" w:fill="FFFFFF"/>
        <w:spacing w:line="315" w:lineRule="atLeast"/>
        <w:ind w:firstLine="555"/>
        <w:jc w:val="left"/>
        <w:rPr>
          <w:rStyle w:val="a5"/>
          <w:rFonts w:ascii="黑体" w:eastAsia="黑体" w:hAnsi="黑体" w:cs="微软雅黑" w:hint="eastAsia"/>
          <w:color w:val="333333"/>
          <w:sz w:val="28"/>
          <w:szCs w:val="28"/>
        </w:rPr>
      </w:pPr>
      <w:r w:rsidRPr="009E33B2">
        <w:rPr>
          <w:rStyle w:val="a5"/>
          <w:rFonts w:ascii="黑体" w:eastAsia="黑体" w:hAnsi="黑体" w:cs="微软雅黑" w:hint="eastAsia"/>
          <w:color w:val="333333"/>
          <w:sz w:val="28"/>
          <w:szCs w:val="28"/>
        </w:rPr>
        <w:t>六、调剂流程</w:t>
      </w:r>
    </w:p>
    <w:p w:rsidR="006C131C" w:rsidRDefault="00F7111F" w:rsidP="009E33B2">
      <w:pPr>
        <w:pStyle w:val="ac"/>
        <w:widowControl/>
        <w:adjustRightInd w:val="0"/>
        <w:snapToGrid w:val="0"/>
        <w:spacing w:line="360" w:lineRule="auto"/>
        <w:ind w:firstLineChars="250" w:firstLine="700"/>
        <w:rPr>
          <w:rFonts w:ascii="宋体" w:hAnsi="宋体" w:hint="eastAsia"/>
          <w:color w:val="333333"/>
          <w:sz w:val="28"/>
          <w:szCs w:val="28"/>
        </w:rPr>
      </w:pPr>
      <w:r>
        <w:rPr>
          <w:rFonts w:ascii="宋体" w:hAnsi="宋体"/>
          <w:color w:val="333333"/>
          <w:sz w:val="28"/>
          <w:szCs w:val="28"/>
        </w:rPr>
        <w:t>1</w:t>
      </w:r>
      <w:r>
        <w:rPr>
          <w:rFonts w:ascii="宋体" w:hAnsi="宋体" w:hint="eastAsia"/>
          <w:color w:val="333333"/>
          <w:sz w:val="28"/>
          <w:szCs w:val="28"/>
        </w:rPr>
        <w:t>．所有调剂志愿考生都必须在中国研究生招生信息网</w:t>
      </w:r>
      <w:r>
        <w:rPr>
          <w:rFonts w:ascii="宋体" w:hAnsi="宋体"/>
          <w:color w:val="333333"/>
          <w:sz w:val="28"/>
          <w:szCs w:val="28"/>
        </w:rPr>
        <w:t>(</w:t>
      </w:r>
      <w:hyperlink r:id="rId6" w:history="1">
        <w:r w:rsidRPr="00DF40EA">
          <w:rPr>
            <w:rFonts w:ascii="宋体" w:hAnsi="宋体"/>
            <w:color w:val="333333"/>
            <w:sz w:val="28"/>
            <w:szCs w:val="28"/>
          </w:rPr>
          <w:t>http://yz.chsi.com.cn)</w:t>
        </w:r>
      </w:hyperlink>
      <w:r>
        <w:rPr>
          <w:rFonts w:ascii="宋体" w:hAnsi="宋体" w:hint="eastAsia"/>
          <w:color w:val="333333"/>
          <w:sz w:val="28"/>
          <w:szCs w:val="28"/>
        </w:rPr>
        <w:t xml:space="preserve"> 上提交调剂志愿。</w:t>
      </w:r>
    </w:p>
    <w:p w:rsidR="006C131C" w:rsidRDefault="00F7111F" w:rsidP="006C131C">
      <w:pPr>
        <w:pStyle w:val="ac"/>
        <w:widowControl/>
        <w:adjustRightInd w:val="0"/>
        <w:snapToGrid w:val="0"/>
        <w:spacing w:line="360" w:lineRule="auto"/>
        <w:ind w:firstLineChars="250" w:firstLine="700"/>
        <w:rPr>
          <w:rFonts w:ascii="宋体" w:hAnsi="宋体" w:hint="eastAsia"/>
          <w:color w:val="333333"/>
          <w:sz w:val="28"/>
          <w:szCs w:val="28"/>
        </w:rPr>
      </w:pPr>
      <w:r>
        <w:rPr>
          <w:rFonts w:ascii="宋体" w:hAnsi="宋体"/>
          <w:color w:val="333333"/>
          <w:sz w:val="28"/>
          <w:szCs w:val="28"/>
        </w:rPr>
        <w:t>2</w:t>
      </w:r>
      <w:r>
        <w:rPr>
          <w:rFonts w:ascii="宋体" w:hAnsi="宋体" w:hint="eastAsia"/>
          <w:color w:val="333333"/>
          <w:sz w:val="28"/>
          <w:szCs w:val="28"/>
        </w:rPr>
        <w:t>．我院将根据调剂志愿择优发出复试通知，请有意向的调剂考生接到复试通知后尽快办理相关调剂手续并按时参加复试。</w:t>
      </w:r>
    </w:p>
    <w:p w:rsidR="006C131C" w:rsidRDefault="00F7111F" w:rsidP="006C131C">
      <w:pPr>
        <w:pStyle w:val="ac"/>
        <w:widowControl/>
        <w:adjustRightInd w:val="0"/>
        <w:snapToGrid w:val="0"/>
        <w:spacing w:line="360" w:lineRule="auto"/>
        <w:ind w:firstLineChars="250" w:firstLine="700"/>
        <w:rPr>
          <w:rFonts w:ascii="宋体" w:hAnsi="宋体" w:hint="eastAsia"/>
          <w:color w:val="333333"/>
          <w:sz w:val="28"/>
          <w:szCs w:val="28"/>
        </w:rPr>
      </w:pPr>
      <w:r>
        <w:rPr>
          <w:rFonts w:ascii="宋体" w:hAnsi="宋体"/>
          <w:color w:val="333333"/>
          <w:sz w:val="28"/>
          <w:szCs w:val="28"/>
        </w:rPr>
        <w:t>3</w:t>
      </w:r>
      <w:r>
        <w:rPr>
          <w:rFonts w:ascii="宋体" w:hAnsi="宋体" w:hint="eastAsia"/>
          <w:color w:val="333333"/>
          <w:sz w:val="28"/>
          <w:szCs w:val="28"/>
        </w:rPr>
        <w:t>．复试结束后，对复试合格的调剂考生我校将在教育部调剂系统平台设置待录取状态，并通知考生网上确认。考生须在限定时间内做出明确答复，否则学校可取消待录取资格。</w:t>
      </w:r>
    </w:p>
    <w:p w:rsidR="006C131C" w:rsidRDefault="00F7111F" w:rsidP="006C131C">
      <w:pPr>
        <w:pStyle w:val="ac"/>
        <w:widowControl/>
        <w:adjustRightInd w:val="0"/>
        <w:snapToGrid w:val="0"/>
        <w:spacing w:line="360" w:lineRule="auto"/>
        <w:ind w:firstLineChars="250" w:firstLine="700"/>
        <w:rPr>
          <w:rFonts w:ascii="宋体" w:hAnsi="宋体" w:hint="eastAsia"/>
          <w:color w:val="333333"/>
          <w:sz w:val="28"/>
          <w:szCs w:val="28"/>
        </w:rPr>
      </w:pPr>
      <w:r>
        <w:rPr>
          <w:rFonts w:ascii="宋体" w:hAnsi="宋体" w:hint="eastAsia"/>
          <w:color w:val="333333"/>
          <w:sz w:val="28"/>
          <w:szCs w:val="28"/>
        </w:rPr>
        <w:lastRenderedPageBreak/>
        <w:t>注：以上信息若与国家有关部门及教育部颁布的规定有不同之处，须按国家有关部门及教育部有关文件的规定执行，并以我校研究生院网站公布信息为准。</w:t>
      </w:r>
    </w:p>
    <w:p w:rsidR="00F7111F" w:rsidRDefault="00F7111F" w:rsidP="006C131C">
      <w:pPr>
        <w:pStyle w:val="ac"/>
        <w:widowControl/>
        <w:adjustRightInd w:val="0"/>
        <w:snapToGrid w:val="0"/>
        <w:spacing w:line="360" w:lineRule="auto"/>
        <w:ind w:firstLineChars="250" w:firstLine="703"/>
        <w:rPr>
          <w:rStyle w:val="a5"/>
          <w:rFonts w:ascii="黑体" w:eastAsia="黑体" w:hAnsi="宋体" w:cs="微软雅黑"/>
          <w:color w:val="333333"/>
          <w:sz w:val="28"/>
          <w:szCs w:val="28"/>
        </w:rPr>
      </w:pPr>
      <w:r>
        <w:rPr>
          <w:rStyle w:val="a5"/>
          <w:rFonts w:ascii="黑体" w:eastAsia="黑体" w:hAnsi="宋体" w:cs="微软雅黑" w:hint="eastAsia"/>
          <w:color w:val="333333"/>
          <w:sz w:val="28"/>
          <w:szCs w:val="28"/>
        </w:rPr>
        <w:t>七、保密规定</w:t>
      </w:r>
    </w:p>
    <w:p w:rsidR="00F7111F" w:rsidRDefault="00F7111F" w:rsidP="00A7398D">
      <w:pPr>
        <w:pStyle w:val="ac"/>
        <w:widowControl/>
        <w:adjustRightInd w:val="0"/>
        <w:snapToGrid w:val="0"/>
        <w:spacing w:line="360" w:lineRule="auto"/>
        <w:ind w:firstLineChars="250" w:firstLine="700"/>
        <w:rPr>
          <w:rFonts w:ascii="宋体" w:hAnsi="宋体"/>
          <w:color w:val="333333"/>
          <w:sz w:val="28"/>
          <w:szCs w:val="28"/>
        </w:rPr>
      </w:pPr>
      <w:r>
        <w:rPr>
          <w:rFonts w:ascii="宋体" w:hAnsi="宋体" w:hint="eastAsia"/>
          <w:color w:val="333333"/>
          <w:sz w:val="28"/>
          <w:szCs w:val="28"/>
        </w:rPr>
        <w:t>复试试卷、保管、调剂、录取等工作保密事项按国家和学校有关保密管理规定执行。</w:t>
      </w:r>
    </w:p>
    <w:p w:rsidR="00F7111F" w:rsidRDefault="00F7111F" w:rsidP="00A7398D">
      <w:pPr>
        <w:pStyle w:val="ac"/>
        <w:widowControl/>
        <w:adjustRightInd w:val="0"/>
        <w:snapToGrid w:val="0"/>
        <w:spacing w:line="360" w:lineRule="auto"/>
        <w:rPr>
          <w:rFonts w:ascii="宋体" w:hAnsi="宋体"/>
          <w:b/>
          <w:color w:val="333333"/>
          <w:sz w:val="28"/>
          <w:szCs w:val="28"/>
        </w:rPr>
      </w:pPr>
      <w:r>
        <w:rPr>
          <w:rFonts w:ascii="宋体" w:hAnsi="宋体" w:cs="微软雅黑" w:hint="eastAsia"/>
          <w:color w:val="333333"/>
          <w:sz w:val="28"/>
          <w:szCs w:val="28"/>
        </w:rPr>
        <w:t xml:space="preserve">　　 </w:t>
      </w:r>
      <w:r>
        <w:rPr>
          <w:rStyle w:val="a5"/>
          <w:rFonts w:ascii="黑体" w:eastAsia="黑体" w:hAnsi="宋体" w:cs="微软雅黑" w:hint="eastAsia"/>
          <w:color w:val="333333"/>
          <w:sz w:val="28"/>
          <w:szCs w:val="28"/>
        </w:rPr>
        <w:t>八、</w:t>
      </w:r>
      <w:r>
        <w:rPr>
          <w:rFonts w:ascii="黑体" w:eastAsia="黑体" w:hAnsi="宋体" w:hint="eastAsia"/>
          <w:b/>
          <w:color w:val="333333"/>
          <w:sz w:val="28"/>
          <w:szCs w:val="28"/>
        </w:rPr>
        <w:t>调剂工作</w:t>
      </w:r>
      <w:r>
        <w:rPr>
          <w:rStyle w:val="a5"/>
          <w:rFonts w:ascii="黑体" w:eastAsia="黑体" w:hAnsi="宋体" w:cs="微软雅黑" w:hint="eastAsia"/>
          <w:sz w:val="28"/>
          <w:szCs w:val="28"/>
        </w:rPr>
        <w:t>联系电话</w:t>
      </w:r>
    </w:p>
    <w:p w:rsidR="00F7111F" w:rsidRDefault="00F7111F" w:rsidP="00A7398D">
      <w:pPr>
        <w:pStyle w:val="ac"/>
        <w:widowControl/>
        <w:adjustRightInd w:val="0"/>
        <w:snapToGrid w:val="0"/>
        <w:spacing w:line="360" w:lineRule="auto"/>
        <w:ind w:firstLineChars="150" w:firstLine="420"/>
        <w:rPr>
          <w:rFonts w:ascii="宋体" w:hAnsi="宋体"/>
          <w:color w:val="333333"/>
          <w:sz w:val="28"/>
          <w:szCs w:val="28"/>
        </w:rPr>
      </w:pPr>
      <w:r>
        <w:rPr>
          <w:rFonts w:ascii="宋体" w:hAnsi="宋体" w:hint="eastAsia"/>
          <w:color w:val="333333"/>
          <w:sz w:val="28"/>
          <w:szCs w:val="28"/>
        </w:rPr>
        <w:t>江西师范大学财政金融学院联系人：程老师</w:t>
      </w:r>
    </w:p>
    <w:p w:rsidR="00F7111F" w:rsidRDefault="00F7111F" w:rsidP="00A7398D">
      <w:pPr>
        <w:pStyle w:val="ac"/>
        <w:widowControl/>
        <w:adjustRightInd w:val="0"/>
        <w:snapToGrid w:val="0"/>
        <w:spacing w:line="360" w:lineRule="auto"/>
        <w:rPr>
          <w:rFonts w:ascii="宋体" w:hAnsi="宋体"/>
          <w:color w:val="333333"/>
          <w:sz w:val="28"/>
          <w:szCs w:val="28"/>
        </w:rPr>
      </w:pPr>
      <w:r>
        <w:rPr>
          <w:rFonts w:ascii="宋体" w:hAnsi="宋体"/>
          <w:color w:val="333333"/>
          <w:sz w:val="28"/>
          <w:szCs w:val="28"/>
        </w:rPr>
        <w:t xml:space="preserve">  </w:t>
      </w:r>
      <w:r>
        <w:rPr>
          <w:rFonts w:ascii="宋体" w:hAnsi="宋体" w:hint="eastAsia"/>
          <w:color w:val="333333"/>
          <w:sz w:val="28"/>
          <w:szCs w:val="28"/>
        </w:rPr>
        <w:t xml:space="preserve"> 电话：</w:t>
      </w:r>
      <w:r>
        <w:rPr>
          <w:rFonts w:ascii="宋体" w:hAnsi="宋体"/>
          <w:color w:val="333333"/>
          <w:sz w:val="28"/>
          <w:szCs w:val="28"/>
        </w:rPr>
        <w:t>0791-8</w:t>
      </w:r>
      <w:r>
        <w:rPr>
          <w:rFonts w:ascii="宋体" w:hAnsi="宋体" w:hint="eastAsia"/>
          <w:color w:val="333333"/>
          <w:sz w:val="28"/>
          <w:szCs w:val="28"/>
        </w:rPr>
        <w:t>8121162</w:t>
      </w:r>
      <w:r>
        <w:rPr>
          <w:rFonts w:ascii="宋体" w:hAnsi="宋体"/>
          <w:color w:val="333333"/>
          <w:sz w:val="28"/>
          <w:szCs w:val="28"/>
        </w:rPr>
        <w:t xml:space="preserve">   </w:t>
      </w:r>
    </w:p>
    <w:p w:rsidR="003B2542" w:rsidRDefault="003B2542" w:rsidP="00A7398D">
      <w:pPr>
        <w:pStyle w:val="ac"/>
        <w:widowControl/>
        <w:adjustRightInd w:val="0"/>
        <w:snapToGrid w:val="0"/>
        <w:spacing w:line="360" w:lineRule="auto"/>
        <w:rPr>
          <w:rFonts w:ascii="宋体" w:hAnsi="宋体"/>
          <w:color w:val="333333"/>
          <w:sz w:val="28"/>
          <w:szCs w:val="28"/>
        </w:rPr>
      </w:pPr>
      <w:r>
        <w:rPr>
          <w:rFonts w:ascii="宋体" w:hAnsi="宋体" w:hint="eastAsia"/>
          <w:color w:val="333333"/>
          <w:sz w:val="28"/>
          <w:szCs w:val="28"/>
        </w:rPr>
        <w:t xml:space="preserve">   </w:t>
      </w:r>
      <w:proofErr w:type="spellStart"/>
      <w:r>
        <w:rPr>
          <w:rFonts w:ascii="宋体" w:hAnsi="宋体" w:hint="eastAsia"/>
          <w:color w:val="333333"/>
          <w:sz w:val="28"/>
          <w:szCs w:val="28"/>
        </w:rPr>
        <w:t>qq</w:t>
      </w:r>
      <w:proofErr w:type="spellEnd"/>
      <w:r>
        <w:rPr>
          <w:rFonts w:ascii="宋体" w:hAnsi="宋体" w:hint="eastAsia"/>
          <w:color w:val="333333"/>
          <w:sz w:val="28"/>
          <w:szCs w:val="28"/>
        </w:rPr>
        <w:t>群：262093196</w:t>
      </w:r>
    </w:p>
    <w:p w:rsidR="00F7111F" w:rsidRDefault="00F7111F" w:rsidP="00A7398D">
      <w:pPr>
        <w:pStyle w:val="ac"/>
        <w:widowControl/>
        <w:adjustRightInd w:val="0"/>
        <w:snapToGrid w:val="0"/>
        <w:spacing w:line="360" w:lineRule="auto"/>
        <w:rPr>
          <w:rFonts w:ascii="宋体" w:hAnsi="宋体"/>
          <w:color w:val="333333"/>
          <w:sz w:val="28"/>
          <w:szCs w:val="28"/>
        </w:rPr>
      </w:pPr>
      <w:r>
        <w:rPr>
          <w:rFonts w:ascii="宋体" w:hAnsi="宋体"/>
          <w:color w:val="333333"/>
          <w:sz w:val="28"/>
          <w:szCs w:val="28"/>
        </w:rPr>
        <w:t xml:space="preserve">  </w:t>
      </w:r>
      <w:r>
        <w:rPr>
          <w:rFonts w:ascii="宋体" w:hAnsi="宋体" w:hint="eastAsia"/>
          <w:color w:val="333333"/>
          <w:sz w:val="28"/>
          <w:szCs w:val="28"/>
        </w:rPr>
        <w:t xml:space="preserve"> 通讯地址：江西省南昌市紫阳大道99号</w:t>
      </w:r>
    </w:p>
    <w:sectPr w:rsidR="00F7111F" w:rsidSect="0067364E">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1395" w:rsidRDefault="00571395">
      <w:r>
        <w:separator/>
      </w:r>
    </w:p>
  </w:endnote>
  <w:endnote w:type="continuationSeparator" w:id="1">
    <w:p w:rsidR="00571395" w:rsidRDefault="005713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B55" w:rsidRDefault="00456CC8">
    <w:pPr>
      <w:pStyle w:val="a4"/>
      <w:framePr w:wrap="around" w:vAnchor="text" w:hAnchor="margin" w:xAlign="center" w:y="1"/>
      <w:rPr>
        <w:rStyle w:val="a7"/>
      </w:rPr>
    </w:pPr>
    <w:r>
      <w:fldChar w:fldCharType="begin"/>
    </w:r>
    <w:r w:rsidR="00967B55">
      <w:rPr>
        <w:rStyle w:val="a7"/>
      </w:rPr>
      <w:instrText xml:space="preserve">PAGE  </w:instrText>
    </w:r>
    <w:r>
      <w:fldChar w:fldCharType="end"/>
    </w:r>
  </w:p>
  <w:p w:rsidR="00967B55" w:rsidRDefault="00967B5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B55" w:rsidRDefault="00456CC8">
    <w:pPr>
      <w:pStyle w:val="a4"/>
      <w:framePr w:wrap="around" w:vAnchor="text" w:hAnchor="margin" w:xAlign="center" w:y="1"/>
      <w:rPr>
        <w:rStyle w:val="a7"/>
      </w:rPr>
    </w:pPr>
    <w:r>
      <w:fldChar w:fldCharType="begin"/>
    </w:r>
    <w:r w:rsidR="00967B55">
      <w:rPr>
        <w:rStyle w:val="a7"/>
      </w:rPr>
      <w:instrText xml:space="preserve">PAGE  </w:instrText>
    </w:r>
    <w:r>
      <w:fldChar w:fldCharType="separate"/>
    </w:r>
    <w:r w:rsidR="004F1664">
      <w:rPr>
        <w:rStyle w:val="a7"/>
        <w:noProof/>
      </w:rPr>
      <w:t>2</w:t>
    </w:r>
    <w:r>
      <w:fldChar w:fldCharType="end"/>
    </w:r>
  </w:p>
  <w:p w:rsidR="00967B55" w:rsidRDefault="00967B5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1395" w:rsidRDefault="00571395">
      <w:r>
        <w:separator/>
      </w:r>
    </w:p>
  </w:footnote>
  <w:footnote w:type="continuationSeparator" w:id="1">
    <w:p w:rsidR="00571395" w:rsidRDefault="005713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oNotHyphenateCaps/>
  <w:drawingGridVerticalSpacing w:val="156"/>
  <w:noPunctuationKerning/>
  <w:characterSpacingControl w:val="compressPunctuation"/>
  <w:doNotValidateAgainstSchema/>
  <w:doNotDemarcateInvalidXml/>
  <w:hdrShapeDefaults>
    <o:shapedefaults v:ext="edit" spidmax="21505"/>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28B66D29"/>
    <w:rsid w:val="00064EDD"/>
    <w:rsid w:val="00073E01"/>
    <w:rsid w:val="000F0EEA"/>
    <w:rsid w:val="00130ADD"/>
    <w:rsid w:val="00150A2B"/>
    <w:rsid w:val="00155EF4"/>
    <w:rsid w:val="001E4001"/>
    <w:rsid w:val="001E42A2"/>
    <w:rsid w:val="002132A9"/>
    <w:rsid w:val="0022739A"/>
    <w:rsid w:val="002305AA"/>
    <w:rsid w:val="0023421D"/>
    <w:rsid w:val="00257D35"/>
    <w:rsid w:val="0026123A"/>
    <w:rsid w:val="002953BE"/>
    <w:rsid w:val="002A5195"/>
    <w:rsid w:val="002B70AA"/>
    <w:rsid w:val="00316A2E"/>
    <w:rsid w:val="003321E4"/>
    <w:rsid w:val="0034028F"/>
    <w:rsid w:val="00355E70"/>
    <w:rsid w:val="003867F3"/>
    <w:rsid w:val="003879BA"/>
    <w:rsid w:val="003B2542"/>
    <w:rsid w:val="003B2788"/>
    <w:rsid w:val="003C4C5F"/>
    <w:rsid w:val="00413603"/>
    <w:rsid w:val="0043199A"/>
    <w:rsid w:val="00456CC8"/>
    <w:rsid w:val="00460E39"/>
    <w:rsid w:val="00465E77"/>
    <w:rsid w:val="004F1664"/>
    <w:rsid w:val="005013A3"/>
    <w:rsid w:val="005215B8"/>
    <w:rsid w:val="00543DB2"/>
    <w:rsid w:val="00571395"/>
    <w:rsid w:val="00577E3B"/>
    <w:rsid w:val="005902AC"/>
    <w:rsid w:val="005D46F7"/>
    <w:rsid w:val="005D5191"/>
    <w:rsid w:val="00605846"/>
    <w:rsid w:val="00623CA9"/>
    <w:rsid w:val="00627E2A"/>
    <w:rsid w:val="006332C3"/>
    <w:rsid w:val="0064167B"/>
    <w:rsid w:val="006474E8"/>
    <w:rsid w:val="00657571"/>
    <w:rsid w:val="0067364E"/>
    <w:rsid w:val="006A452A"/>
    <w:rsid w:val="006C131C"/>
    <w:rsid w:val="00736541"/>
    <w:rsid w:val="00775BDB"/>
    <w:rsid w:val="007837BA"/>
    <w:rsid w:val="007A3572"/>
    <w:rsid w:val="007B3B9B"/>
    <w:rsid w:val="007D3460"/>
    <w:rsid w:val="0081045B"/>
    <w:rsid w:val="00846887"/>
    <w:rsid w:val="00886F0D"/>
    <w:rsid w:val="008B416B"/>
    <w:rsid w:val="008D038A"/>
    <w:rsid w:val="008E1CE7"/>
    <w:rsid w:val="008E6C9D"/>
    <w:rsid w:val="008F02D7"/>
    <w:rsid w:val="00925BC3"/>
    <w:rsid w:val="00945CF0"/>
    <w:rsid w:val="00955C92"/>
    <w:rsid w:val="00967B55"/>
    <w:rsid w:val="00976D1E"/>
    <w:rsid w:val="00995720"/>
    <w:rsid w:val="009C3976"/>
    <w:rsid w:val="009C4C4F"/>
    <w:rsid w:val="009D29CB"/>
    <w:rsid w:val="009E33B2"/>
    <w:rsid w:val="00A00C22"/>
    <w:rsid w:val="00A17A7F"/>
    <w:rsid w:val="00A36DB6"/>
    <w:rsid w:val="00A7398D"/>
    <w:rsid w:val="00AE431E"/>
    <w:rsid w:val="00B02298"/>
    <w:rsid w:val="00B06473"/>
    <w:rsid w:val="00B11AE9"/>
    <w:rsid w:val="00B33E96"/>
    <w:rsid w:val="00BA4961"/>
    <w:rsid w:val="00BD0A49"/>
    <w:rsid w:val="00C11D5C"/>
    <w:rsid w:val="00C1258D"/>
    <w:rsid w:val="00C3234A"/>
    <w:rsid w:val="00C648A4"/>
    <w:rsid w:val="00C7465A"/>
    <w:rsid w:val="00CC5BD6"/>
    <w:rsid w:val="00D01E8D"/>
    <w:rsid w:val="00D12567"/>
    <w:rsid w:val="00D22E3B"/>
    <w:rsid w:val="00D53138"/>
    <w:rsid w:val="00DB3AFA"/>
    <w:rsid w:val="00DE0F5F"/>
    <w:rsid w:val="00DF281B"/>
    <w:rsid w:val="00DF40EA"/>
    <w:rsid w:val="00DF7ADD"/>
    <w:rsid w:val="00E00971"/>
    <w:rsid w:val="00E03C96"/>
    <w:rsid w:val="00E26FBE"/>
    <w:rsid w:val="00E4257A"/>
    <w:rsid w:val="00E66170"/>
    <w:rsid w:val="00EE1C60"/>
    <w:rsid w:val="00EE5FF4"/>
    <w:rsid w:val="00EE7718"/>
    <w:rsid w:val="00F251D0"/>
    <w:rsid w:val="00F35D24"/>
    <w:rsid w:val="00F450FC"/>
    <w:rsid w:val="00F7111F"/>
    <w:rsid w:val="00F76B7C"/>
    <w:rsid w:val="00F83078"/>
    <w:rsid w:val="00F93824"/>
    <w:rsid w:val="00FA1D1D"/>
    <w:rsid w:val="00FC4123"/>
    <w:rsid w:val="00FF026D"/>
    <w:rsid w:val="00FF10B0"/>
    <w:rsid w:val="02AB59A1"/>
    <w:rsid w:val="02EB1360"/>
    <w:rsid w:val="039852FF"/>
    <w:rsid w:val="03F97FCD"/>
    <w:rsid w:val="078579A9"/>
    <w:rsid w:val="084E590C"/>
    <w:rsid w:val="0B53644F"/>
    <w:rsid w:val="13BE4E96"/>
    <w:rsid w:val="187B0B7A"/>
    <w:rsid w:val="1C2A017B"/>
    <w:rsid w:val="1CB01942"/>
    <w:rsid w:val="1CC058DD"/>
    <w:rsid w:val="1F981CEE"/>
    <w:rsid w:val="28B66D29"/>
    <w:rsid w:val="2E6A162D"/>
    <w:rsid w:val="30194049"/>
    <w:rsid w:val="31CD5144"/>
    <w:rsid w:val="36FC7519"/>
    <w:rsid w:val="423C5215"/>
    <w:rsid w:val="42936B87"/>
    <w:rsid w:val="45060530"/>
    <w:rsid w:val="49C178E6"/>
    <w:rsid w:val="4D5A65B7"/>
    <w:rsid w:val="4E6F3A41"/>
    <w:rsid w:val="4E954143"/>
    <w:rsid w:val="50EE79CB"/>
    <w:rsid w:val="5649273D"/>
    <w:rsid w:val="56DB65EA"/>
    <w:rsid w:val="590C40CF"/>
    <w:rsid w:val="5B1B6A07"/>
    <w:rsid w:val="61BD6E2B"/>
    <w:rsid w:val="61DB1137"/>
    <w:rsid w:val="686229E9"/>
    <w:rsid w:val="6A3F78F4"/>
    <w:rsid w:val="6DA03935"/>
    <w:rsid w:val="6DED16E4"/>
    <w:rsid w:val="6E88618A"/>
    <w:rsid w:val="6E9F7830"/>
    <w:rsid w:val="743B1F6C"/>
    <w:rsid w:val="75027779"/>
    <w:rsid w:val="766D0580"/>
    <w:rsid w:val="767E72A2"/>
    <w:rsid w:val="7C2239FB"/>
    <w:rsid w:val="7D307CC1"/>
    <w:rsid w:val="7DD45E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oa heading" w:locked="1"/>
    <w:lsdException w:name="List Number" w:locked="1"/>
    <w:lsdException w:name="List 2" w:locked="1"/>
    <w:lsdException w:name="Title" w:locked="1" w:qFormat="1"/>
    <w:lsdException w:name="Default Paragraph Font" w:semiHidden="1"/>
    <w:lsdException w:name="List Continue 4" w:locked="1"/>
    <w:lsdException w:name="List Continue 5" w:locked="1"/>
    <w:lsdException w:name="Message Header" w:locked="1"/>
    <w:lsdException w:name="Subtitle" w:lock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7364E"/>
    <w:pPr>
      <w:widowControl w:val="0"/>
      <w:jc w:val="both"/>
    </w:pPr>
    <w:rPr>
      <w:rFonts w:ascii="Calibri" w:hAnsi="Calibri"/>
      <w:kern w:val="2"/>
      <w:sz w:val="21"/>
      <w:szCs w:val="24"/>
    </w:rPr>
  </w:style>
  <w:style w:type="paragraph" w:styleId="1">
    <w:name w:val="heading 1"/>
    <w:basedOn w:val="a"/>
    <w:next w:val="a"/>
    <w:qFormat/>
    <w:rsid w:val="0067364E"/>
    <w:pPr>
      <w:jc w:val="left"/>
      <w:outlineLvl w:val="0"/>
    </w:pPr>
    <w:rPr>
      <w:rFonts w:ascii="宋体" w:hAnsi="宋体"/>
      <w:b/>
      <w:kern w:val="44"/>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locked/>
    <w:rsid w:val="0067364E"/>
    <w:rPr>
      <w:rFonts w:ascii="Calibri" w:eastAsia="宋体" w:hAnsi="Calibri" w:cs="Times New Roman"/>
      <w:kern w:val="2"/>
      <w:sz w:val="18"/>
      <w:szCs w:val="18"/>
    </w:rPr>
  </w:style>
  <w:style w:type="character" w:customStyle="1" w:styleId="Char0">
    <w:name w:val="页脚 Char"/>
    <w:link w:val="a4"/>
    <w:locked/>
    <w:rsid w:val="0067364E"/>
    <w:rPr>
      <w:rFonts w:ascii="Calibri" w:eastAsia="宋体" w:hAnsi="Calibri" w:cs="Times New Roman"/>
      <w:kern w:val="2"/>
      <w:sz w:val="18"/>
      <w:szCs w:val="18"/>
    </w:rPr>
  </w:style>
  <w:style w:type="character" w:customStyle="1" w:styleId="item-name1">
    <w:name w:val="item-name1"/>
    <w:rsid w:val="0067364E"/>
    <w:rPr>
      <w:rFonts w:cs="Times New Roman"/>
    </w:rPr>
  </w:style>
  <w:style w:type="character" w:customStyle="1" w:styleId="cur">
    <w:name w:val="cur"/>
    <w:rsid w:val="0067364E"/>
    <w:rPr>
      <w:rFonts w:cs="Times New Roman"/>
      <w:color w:val="5F5F5F"/>
      <w:bdr w:val="single" w:sz="6" w:space="0" w:color="E5E5E5"/>
    </w:rPr>
  </w:style>
  <w:style w:type="character" w:customStyle="1" w:styleId="dot">
    <w:name w:val="dot"/>
    <w:rsid w:val="0067364E"/>
    <w:rPr>
      <w:rFonts w:cs="Times New Roman"/>
    </w:rPr>
  </w:style>
  <w:style w:type="character" w:styleId="HTML">
    <w:name w:val="HTML Sample"/>
    <w:rsid w:val="0067364E"/>
    <w:rPr>
      <w:rFonts w:ascii="Courier New" w:eastAsia="Times New Roman" w:hAnsi="Courier New" w:cs="Courier New"/>
    </w:rPr>
  </w:style>
  <w:style w:type="character" w:styleId="a5">
    <w:name w:val="Strong"/>
    <w:qFormat/>
    <w:rsid w:val="0067364E"/>
    <w:rPr>
      <w:rFonts w:cs="Times New Roman"/>
      <w:b/>
    </w:rPr>
  </w:style>
  <w:style w:type="character" w:styleId="HTML0">
    <w:name w:val="HTML Keyboard"/>
    <w:rsid w:val="0067364E"/>
    <w:rPr>
      <w:rFonts w:ascii="Courier New" w:eastAsia="Times New Roman" w:hAnsi="Courier New" w:cs="Courier New"/>
      <w:sz w:val="20"/>
    </w:rPr>
  </w:style>
  <w:style w:type="character" w:styleId="HTML1">
    <w:name w:val="HTML Cite"/>
    <w:rsid w:val="0067364E"/>
    <w:rPr>
      <w:rFonts w:cs="Times New Roman"/>
    </w:rPr>
  </w:style>
  <w:style w:type="character" w:styleId="a6">
    <w:name w:val="Hyperlink"/>
    <w:rsid w:val="0067364E"/>
    <w:rPr>
      <w:rFonts w:cs="Times New Roman"/>
      <w:color w:val="333333"/>
      <w:u w:val="none"/>
    </w:rPr>
  </w:style>
  <w:style w:type="character" w:styleId="a7">
    <w:name w:val="page number"/>
    <w:basedOn w:val="a0"/>
    <w:rsid w:val="0067364E"/>
  </w:style>
  <w:style w:type="character" w:styleId="HTML2">
    <w:name w:val="HTML Code"/>
    <w:rsid w:val="0067364E"/>
    <w:rPr>
      <w:rFonts w:ascii="Courier New" w:eastAsia="Times New Roman" w:hAnsi="Courier New" w:cs="Courier New"/>
      <w:sz w:val="20"/>
    </w:rPr>
  </w:style>
  <w:style w:type="character" w:styleId="a8">
    <w:name w:val="FollowedHyperlink"/>
    <w:rsid w:val="0067364E"/>
    <w:rPr>
      <w:rFonts w:cs="Times New Roman"/>
      <w:color w:val="333333"/>
      <w:u w:val="none"/>
    </w:rPr>
  </w:style>
  <w:style w:type="character" w:styleId="a9">
    <w:name w:val="Emphasis"/>
    <w:qFormat/>
    <w:rsid w:val="0067364E"/>
    <w:rPr>
      <w:rFonts w:cs="Times New Roman"/>
    </w:rPr>
  </w:style>
  <w:style w:type="character" w:styleId="HTML3">
    <w:name w:val="HTML Definition"/>
    <w:rsid w:val="0067364E"/>
    <w:rPr>
      <w:rFonts w:cs="Times New Roman"/>
    </w:rPr>
  </w:style>
  <w:style w:type="character" w:styleId="HTML4">
    <w:name w:val="HTML Variable"/>
    <w:rsid w:val="0067364E"/>
    <w:rPr>
      <w:rFonts w:cs="Times New Roman"/>
    </w:rPr>
  </w:style>
  <w:style w:type="character" w:customStyle="1" w:styleId="ml301">
    <w:name w:val="ml301"/>
    <w:rsid w:val="0067364E"/>
    <w:rPr>
      <w:rFonts w:cs="Times New Roman"/>
    </w:rPr>
  </w:style>
  <w:style w:type="character" w:customStyle="1" w:styleId="Char1">
    <w:name w:val="文档结构图 Char"/>
    <w:link w:val="aa"/>
    <w:rsid w:val="0067364E"/>
    <w:rPr>
      <w:rFonts w:ascii="宋体" w:hAnsi="Calibri"/>
      <w:kern w:val="2"/>
      <w:sz w:val="18"/>
      <w:szCs w:val="18"/>
    </w:rPr>
  </w:style>
  <w:style w:type="character" w:customStyle="1" w:styleId="bbstimemd">
    <w:name w:val="bbstimemd"/>
    <w:rsid w:val="0067364E"/>
    <w:rPr>
      <w:rFonts w:cs="Times New Roman"/>
      <w:color w:val="545454"/>
      <w:sz w:val="18"/>
      <w:szCs w:val="18"/>
    </w:rPr>
  </w:style>
  <w:style w:type="character" w:customStyle="1" w:styleId="fr">
    <w:name w:val="fr"/>
    <w:rsid w:val="0067364E"/>
    <w:rPr>
      <w:rFonts w:cs="Times New Roman"/>
      <w:sz w:val="18"/>
      <w:szCs w:val="18"/>
    </w:rPr>
  </w:style>
  <w:style w:type="character" w:customStyle="1" w:styleId="bbstimeyear">
    <w:name w:val="bbstimeyear"/>
    <w:rsid w:val="0067364E"/>
    <w:rPr>
      <w:rFonts w:cs="Times New Roman"/>
      <w:color w:val="FFFFFF"/>
      <w:sz w:val="15"/>
      <w:szCs w:val="15"/>
    </w:rPr>
  </w:style>
  <w:style w:type="character" w:customStyle="1" w:styleId="item-name">
    <w:name w:val="item-name"/>
    <w:rsid w:val="0067364E"/>
    <w:rPr>
      <w:rFonts w:cs="Times New Roman"/>
    </w:rPr>
  </w:style>
  <w:style w:type="character" w:customStyle="1" w:styleId="Char2">
    <w:name w:val="批注框文本 Char"/>
    <w:link w:val="ab"/>
    <w:locked/>
    <w:rsid w:val="0067364E"/>
    <w:rPr>
      <w:rFonts w:ascii="Calibri" w:eastAsia="宋体" w:hAnsi="Calibri" w:cs="Times New Roman"/>
      <w:kern w:val="2"/>
      <w:sz w:val="18"/>
      <w:szCs w:val="18"/>
    </w:rPr>
  </w:style>
  <w:style w:type="paragraph" w:styleId="aa">
    <w:name w:val="Document Map"/>
    <w:basedOn w:val="a"/>
    <w:link w:val="Char1"/>
    <w:rsid w:val="0067364E"/>
    <w:rPr>
      <w:rFonts w:ascii="宋体"/>
      <w:sz w:val="18"/>
      <w:szCs w:val="18"/>
    </w:rPr>
  </w:style>
  <w:style w:type="paragraph" w:styleId="ab">
    <w:name w:val="Balloon Text"/>
    <w:basedOn w:val="a"/>
    <w:link w:val="Char2"/>
    <w:semiHidden/>
    <w:rsid w:val="0067364E"/>
    <w:rPr>
      <w:sz w:val="18"/>
      <w:szCs w:val="18"/>
    </w:rPr>
  </w:style>
  <w:style w:type="paragraph" w:styleId="a3">
    <w:name w:val="header"/>
    <w:basedOn w:val="a"/>
    <w:link w:val="Char"/>
    <w:rsid w:val="0067364E"/>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rsid w:val="0067364E"/>
    <w:pPr>
      <w:tabs>
        <w:tab w:val="center" w:pos="4153"/>
        <w:tab w:val="right" w:pos="8306"/>
      </w:tabs>
      <w:snapToGrid w:val="0"/>
      <w:jc w:val="left"/>
    </w:pPr>
    <w:rPr>
      <w:sz w:val="18"/>
      <w:szCs w:val="18"/>
    </w:rPr>
  </w:style>
  <w:style w:type="paragraph" w:styleId="ac">
    <w:name w:val="Normal (Web)"/>
    <w:basedOn w:val="a"/>
    <w:uiPriority w:val="99"/>
    <w:rsid w:val="0067364E"/>
    <w:pPr>
      <w:jc w:val="left"/>
    </w:pPr>
    <w:rPr>
      <w:kern w:val="0"/>
      <w:sz w:val="24"/>
    </w:rPr>
  </w:style>
  <w:style w:type="paragraph" w:customStyle="1" w:styleId="Style3">
    <w:name w:val="_Style 3"/>
    <w:basedOn w:val="a"/>
    <w:next w:val="a"/>
    <w:rsid w:val="0067364E"/>
    <w:pPr>
      <w:pBdr>
        <w:top w:val="single" w:sz="6" w:space="1" w:color="auto"/>
      </w:pBdr>
      <w:jc w:val="center"/>
    </w:pPr>
    <w:rPr>
      <w:rFonts w:ascii="Arial"/>
      <w:vanish/>
      <w:sz w:val="16"/>
    </w:rPr>
  </w:style>
  <w:style w:type="paragraph" w:customStyle="1" w:styleId="Style2">
    <w:name w:val="_Style 2"/>
    <w:basedOn w:val="a"/>
    <w:next w:val="a"/>
    <w:rsid w:val="0067364E"/>
    <w:pPr>
      <w:pBdr>
        <w:bottom w:val="single" w:sz="6" w:space="1" w:color="auto"/>
      </w:pBdr>
      <w:jc w:val="center"/>
    </w:pPr>
    <w:rPr>
      <w:rFonts w:ascii="Arial"/>
      <w:vanish/>
      <w:sz w:val="16"/>
    </w:rPr>
  </w:style>
</w:styles>
</file>

<file path=word/webSettings.xml><?xml version="1.0" encoding="utf-8"?>
<w:webSettings xmlns:r="http://schemas.openxmlformats.org/officeDocument/2006/relationships" xmlns:w="http://schemas.openxmlformats.org/wordprocessingml/2006/main">
  <w:divs>
    <w:div w:id="431048351">
      <w:bodyDiv w:val="1"/>
      <w:marLeft w:val="0"/>
      <w:marRight w:val="0"/>
      <w:marTop w:val="0"/>
      <w:marBottom w:val="0"/>
      <w:divBdr>
        <w:top w:val="none" w:sz="0" w:space="0" w:color="auto"/>
        <w:left w:val="none" w:sz="0" w:space="0" w:color="auto"/>
        <w:bottom w:val="none" w:sz="0" w:space="0" w:color="auto"/>
        <w:right w:val="none" w:sz="0" w:space="0" w:color="auto"/>
      </w:divBdr>
    </w:div>
    <w:div w:id="98227774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yz.chsi.com.cn)(&#39044;&#35745;2018&#24180;3&#26376;2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1111</Words>
  <Characters>234</Characters>
  <Application>Microsoft Office Word</Application>
  <DocSecurity>0</DocSecurity>
  <Lines>1</Lines>
  <Paragraphs>2</Paragraphs>
  <ScaleCrop>false</ScaleCrop>
  <Company>Hewlett-Packard Company</Company>
  <LinksUpToDate>false</LinksUpToDate>
  <CharactersWithSpaces>1343</CharactersWithSpaces>
  <SharedDoc>false</SharedDoc>
  <HLinks>
    <vt:vector size="6" baseType="variant">
      <vt:variant>
        <vt:i4>-1578005534</vt:i4>
      </vt:variant>
      <vt:variant>
        <vt:i4>0</vt:i4>
      </vt:variant>
      <vt:variant>
        <vt:i4>0</vt:i4>
      </vt:variant>
      <vt:variant>
        <vt:i4>5</vt:i4>
      </vt:variant>
      <vt:variant>
        <vt:lpwstr>http://yz.chsi.com.cn)(预计2018年3月23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江西师范大学财政金融学院2017年硕士研究生调剂公告</dc:title>
  <dc:creator>22</dc:creator>
  <cp:lastModifiedBy>Microsoft</cp:lastModifiedBy>
  <cp:revision>4</cp:revision>
  <cp:lastPrinted>2019-03-31T06:26:00Z</cp:lastPrinted>
  <dcterms:created xsi:type="dcterms:W3CDTF">2022-04-02T06:49:00Z</dcterms:created>
  <dcterms:modified xsi:type="dcterms:W3CDTF">2022-04-02T07:07:00Z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