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b/>
          <w:bCs/>
          <w:color w:val="0070C0"/>
          <w:kern w:val="0"/>
          <w:sz w:val="28"/>
          <w:szCs w:val="28"/>
          <w:lang w:eastAsia="zh-CN"/>
        </w:rPr>
        <w:t>一</w:t>
      </w:r>
      <w:r>
        <w:rPr>
          <w:rFonts w:hint="eastAsia" w:ascii="仿宋_GB2312" w:hAnsi="仿宋" w:eastAsia="仿宋_GB2312" w:cs="Helvetica"/>
          <w:b/>
          <w:bCs/>
          <w:color w:val="0070C0"/>
          <w:kern w:val="0"/>
          <w:sz w:val="28"/>
          <w:szCs w:val="28"/>
        </w:rPr>
        <w:t>、报考条件</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（一）中华人民共和国公民。</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（二）拥护中国共产党的领导，品德良好，遵纪守法。</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（三）身体健康状况符合国家和学校规定的体检要求。</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（四）考生学业水平必须符合下列条件之一：</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1.国家承认学历的应届本科毕业生(含普通高校、成人高校、普通高校举办</w:t>
      </w:r>
      <w:bookmarkStart w:id="0" w:name="_GoBack"/>
      <w:bookmarkEnd w:id="0"/>
      <w:r>
        <w:rPr>
          <w:rFonts w:hint="eastAsia" w:ascii="仿宋_GB2312" w:hAnsi="仿宋" w:eastAsia="仿宋_GB2312" w:cs="Helvetica"/>
          <w:color w:val="333333"/>
          <w:kern w:val="0"/>
          <w:sz w:val="28"/>
          <w:szCs w:val="28"/>
        </w:rPr>
        <w:t>的成人高等学历教育应届本科毕业生)及自学考试和网络教育届时可毕业本科生，2022年9月1日前须取得国家承认的本科毕业证书，否则录取资格无效。</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2.具有国家承认的大学本科毕业学历的人员。</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3.获得国家承认的高职高专毕业学历后满2年(从毕业后到2022年9月1日，下同)或2年以上的人员，以及国家承认学历的本科结业生，按本科毕业生同等学力身份报考。</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4.已获硕士、博士学位的人员；在校研究生报考须在报名前征得所在培养单位同意。</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（五）报考法律硕士专业学位还须满足以下条件：</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1.报考法律（非法学）专业学位的，报考前所学专业为非法学专业(普通高等学校本科专业目录法学门类中的法学类专业[代码为0301]毕业生、专科层次法学类毕业生和自学考试形式的法学类毕业生等不得报考)。</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2.报考法律（法学）专业学位的，报考前所学专业为法学专业(仅普通高等学校本科专业目录法学门类中的法学类专业[代码为0301]毕业生、专科层次法学类毕业生和自学考试形式的法学类毕业生等可以报考)。获得法学第二学士学位的可报考法律（法学）专业学位。</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六）教育硕士专业学位（不含教育管理）招生对象一般为大学本科应往届毕业生，拟从事基础教育教学的人员，不接收同等学力考生报考。学科教学（语文）领域只接收中国语言文学类相关专业[代码为0501]应往届本科毕业生报考。学科教学（英语）领域只接收英语类相关专业应往届本科毕业生报考。学科教学（历史）领域只接收历史学类【代码为06】专业应往届本科毕业生报考。学科教学非全日制只招收“硕师计划”专项计划推免生。</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（七）报考公共管理硕士（MPA），教育硕士中的教育管理还需满足下列条件：</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大学本科毕业后有3年以上工作经验的人员；或已获硕士学位或博士学位并有2年以上工作经验的人员或专科毕业及同等学力有5年以上工作经验人员报考。</w:t>
      </w:r>
    </w:p>
    <w:p>
      <w:pPr>
        <w:widowControl/>
        <w:spacing w:line="600" w:lineRule="exact"/>
        <w:ind w:firstLine="570"/>
        <w:jc w:val="left"/>
        <w:rPr>
          <w:rFonts w:ascii="仿宋_GB2312" w:hAnsi="仿宋" w:eastAsia="仿宋_GB2312" w:cs="Helvetica"/>
          <w:color w:val="333333"/>
          <w:kern w:val="0"/>
          <w:sz w:val="28"/>
          <w:szCs w:val="28"/>
        </w:rPr>
      </w:pPr>
      <w:r>
        <w:rPr>
          <w:rFonts w:hint="eastAsia" w:ascii="仿宋_GB2312" w:hAnsi="仿宋" w:eastAsia="仿宋_GB2312" w:cs="Helvetica"/>
          <w:color w:val="333333"/>
          <w:kern w:val="0"/>
          <w:sz w:val="28"/>
          <w:szCs w:val="28"/>
        </w:rPr>
        <w:t>（八）会计硕士专业学位（专业代码为125300）只接收会计学、审计学、财务管理学等会计学相关专业考生报考。</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（九）报考临床医学专业学位硕士还需满足以下条件：</w:t>
      </w:r>
    </w:p>
    <w:p>
      <w:pPr>
        <w:widowControl/>
        <w:spacing w:line="600" w:lineRule="exact"/>
        <w:ind w:firstLine="570"/>
        <w:jc w:val="left"/>
        <w:rPr>
          <w:rFonts w:ascii="仿宋_GB2312" w:hAnsi="仿宋" w:eastAsia="仿宋_GB2312" w:cs="Helvetica"/>
          <w:color w:val="333333"/>
          <w:kern w:val="0"/>
          <w:sz w:val="28"/>
          <w:szCs w:val="28"/>
        </w:rPr>
      </w:pPr>
      <w:r>
        <w:rPr>
          <w:rFonts w:hint="eastAsia" w:ascii="仿宋_GB2312" w:hAnsi="仿宋" w:eastAsia="仿宋_GB2312" w:cs="Helvetica"/>
          <w:color w:val="333333"/>
          <w:kern w:val="0"/>
          <w:sz w:val="28"/>
          <w:szCs w:val="28"/>
        </w:rPr>
        <w:t>临床医学专业学位硕士各领域只招收全日制临床医学或本科毕业专业与报考专业一致的</w:t>
      </w:r>
      <w:r>
        <w:rPr>
          <w:rFonts w:hint="eastAsia" w:ascii="仿宋_GB2312" w:hAnsi="仿宋" w:eastAsia="仿宋_GB2312" w:cs="Helvetica"/>
          <w:b/>
          <w:color w:val="333333"/>
          <w:kern w:val="0"/>
          <w:sz w:val="28"/>
          <w:szCs w:val="28"/>
        </w:rPr>
        <w:t>五年制</w:t>
      </w:r>
      <w:r>
        <w:rPr>
          <w:rFonts w:hint="eastAsia" w:ascii="仿宋_GB2312" w:hAnsi="仿宋" w:eastAsia="仿宋_GB2312" w:cs="Helvetica"/>
          <w:color w:val="333333"/>
          <w:kern w:val="0"/>
          <w:sz w:val="28"/>
          <w:szCs w:val="28"/>
        </w:rPr>
        <w:t>本科应往届毕业生。即本科毕业专业为临床医学的可报考临床医学专业学位硕士各领域，本科毕业专业为医学影像学和放射医学（五年制）的只能报考放射影像学和超声医学领域，麻醉学专业（五年制）毕业生只可报考麻醉学领域，眼视光医学专业（五年制）毕业生只可报考眼科学领域，医学检验专业（五年制）毕业生只可报考临床检验诊断学领域等。</w:t>
      </w:r>
    </w:p>
    <w:p>
      <w:pPr>
        <w:widowControl/>
        <w:spacing w:line="600" w:lineRule="exact"/>
        <w:ind w:firstLine="570"/>
        <w:jc w:val="left"/>
        <w:rPr>
          <w:rFonts w:ascii="仿宋_GB2312" w:hAnsi="仿宋" w:eastAsia="仿宋_GB2312" w:cs="Helvetica"/>
          <w:color w:val="333333"/>
          <w:kern w:val="0"/>
          <w:sz w:val="28"/>
          <w:szCs w:val="28"/>
        </w:rPr>
      </w:pPr>
      <w:r>
        <w:rPr>
          <w:rFonts w:hint="eastAsia" w:ascii="仿宋_GB2312" w:hAnsi="仿宋" w:eastAsia="仿宋_GB2312" w:cs="Helvetica"/>
          <w:color w:val="333333"/>
          <w:kern w:val="0"/>
          <w:sz w:val="28"/>
          <w:szCs w:val="28"/>
        </w:rPr>
        <w:t>临床医学专业学位硕士各领域不接受已经获得住院医师规范化培训合格证书人员或在培人员报考本专业；不接受在校或协议规定服务期内的农村订单定向免费医学生报考。</w:t>
      </w:r>
    </w:p>
    <w:p>
      <w:pPr>
        <w:widowControl/>
        <w:spacing w:line="600" w:lineRule="exact"/>
        <w:ind w:firstLine="570"/>
        <w:jc w:val="left"/>
        <w:rPr>
          <w:rFonts w:ascii="仿宋_GB2312" w:hAnsi="仿宋" w:eastAsia="仿宋_GB2312" w:cs="Helvetica"/>
          <w:color w:val="333333"/>
          <w:kern w:val="0"/>
          <w:sz w:val="28"/>
          <w:szCs w:val="28"/>
        </w:rPr>
      </w:pPr>
      <w:r>
        <w:rPr>
          <w:rFonts w:hint="eastAsia" w:ascii="仿宋_GB2312" w:hAnsi="仿宋" w:eastAsia="仿宋_GB2312" w:cs="Helvetica"/>
          <w:color w:val="333333"/>
          <w:kern w:val="0"/>
          <w:sz w:val="28"/>
          <w:szCs w:val="28"/>
        </w:rPr>
        <w:t>我校临床医学专业学位硕士规培基地有延安大学附属医院、空军军医大学附属医院、陕西省人民医院、西安市红会医院、西安市中心医院、西安市第九医院、延安大学咸阳医院和榆林市第一医院。</w:t>
      </w:r>
    </w:p>
    <w:p>
      <w:pPr>
        <w:widowControl/>
        <w:spacing w:line="600" w:lineRule="exact"/>
        <w:ind w:firstLine="570"/>
        <w:jc w:val="left"/>
        <w:rPr>
          <w:rFonts w:ascii="仿宋_GB2312" w:hAnsi="仿宋" w:eastAsia="仿宋_GB2312" w:cs="Helvetica"/>
          <w:color w:val="333333"/>
          <w:kern w:val="0"/>
          <w:sz w:val="28"/>
          <w:szCs w:val="28"/>
        </w:rPr>
      </w:pPr>
      <w:r>
        <w:rPr>
          <w:rFonts w:hint="eastAsia" w:ascii="仿宋_GB2312" w:hAnsi="仿宋" w:eastAsia="仿宋_GB2312" w:cs="Helvetica"/>
          <w:color w:val="333333"/>
          <w:kern w:val="0"/>
          <w:sz w:val="28"/>
          <w:szCs w:val="28"/>
        </w:rPr>
        <w:t>（十）护理专业学位硕士只接受护理学专业本科应往届毕业生报考，往届生报考还需通过国家注册护士职业资格考试或具有护士执照。</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护理硕士实践基地有延安大学附属医院、西安交通大学第一附属医院、陕西省人民医院、西安市中心医院和榆林市第一医院。</w:t>
      </w:r>
    </w:p>
    <w:p>
      <w:pPr>
        <w:widowControl/>
        <w:spacing w:line="600" w:lineRule="exact"/>
        <w:ind w:firstLine="570"/>
        <w:jc w:val="left"/>
        <w:rPr>
          <w:rFonts w:ascii="仿宋_GB2312" w:hAnsi="Helvetica" w:eastAsia="仿宋_GB2312" w:cs="Helvetica"/>
          <w:color w:val="333333"/>
          <w:kern w:val="0"/>
          <w:sz w:val="28"/>
          <w:szCs w:val="28"/>
        </w:rPr>
      </w:pPr>
      <w:r>
        <w:rPr>
          <w:rFonts w:hint="eastAsia" w:ascii="仿宋_GB2312" w:hAnsi="仿宋" w:eastAsia="仿宋_GB2312" w:cs="Helvetica"/>
          <w:color w:val="333333"/>
          <w:kern w:val="0"/>
          <w:sz w:val="28"/>
          <w:szCs w:val="28"/>
        </w:rPr>
        <w:t>（十一）我校所有理工医类专业不接受文科类专业背景考生报考。报考有特殊要求的专业，考生必须符合专业目录备注栏注明的条件。</w:t>
      </w:r>
    </w:p>
    <w:p>
      <w:pPr>
        <w:widowControl/>
        <w:spacing w:line="600" w:lineRule="exact"/>
        <w:ind w:firstLine="570"/>
        <w:jc w:val="left"/>
        <w:rPr>
          <w:rFonts w:ascii="仿宋_GB2312" w:hAnsi="仿宋" w:eastAsia="仿宋_GB2312" w:cs="Helvetica"/>
          <w:color w:val="333333"/>
          <w:kern w:val="0"/>
          <w:sz w:val="28"/>
          <w:szCs w:val="28"/>
        </w:rPr>
      </w:pPr>
      <w:r>
        <w:rPr>
          <w:rFonts w:hint="eastAsia" w:ascii="仿宋_GB2312" w:hAnsi="仿宋" w:eastAsia="仿宋_GB2312" w:cs="Helvetica"/>
          <w:color w:val="333333"/>
          <w:kern w:val="0"/>
          <w:sz w:val="28"/>
          <w:szCs w:val="28"/>
        </w:rPr>
        <w:t>（十二）非全日制硕士研究生原则上只招收在职定向就业人员，考生报名时需填写定向就业单位信息</w:t>
      </w:r>
      <w:r>
        <w:rPr>
          <w:rFonts w:hint="eastAsia" w:ascii="仿宋_GB2312" w:hAnsi="仿宋" w:eastAsia="仿宋_GB2312" w:cs="Helvetica"/>
          <w:color w:val="333333"/>
          <w:kern w:val="0"/>
          <w:sz w:val="28"/>
          <w:szCs w:val="28"/>
          <w:lang w:eastAsia="zh-CN"/>
        </w:rPr>
        <w:t>，提供定向就业合同</w:t>
      </w:r>
      <w:r>
        <w:rPr>
          <w:rFonts w:hint="eastAsia" w:ascii="仿宋_GB2312" w:hAnsi="仿宋" w:eastAsia="仿宋_GB2312" w:cs="Helvetica"/>
          <w:color w:val="333333"/>
          <w:kern w:val="0"/>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10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2022-03-31T11:55:29Z</dcterms:created>
  <dc:creator>zhuwei</dc:creator>
  <cp:lastModifiedBy>zhuwei</cp:lastModifiedBy>
  <dcterms:modified xsi:type="dcterms:W3CDTF">2022-03-31T11:57:29Z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F313544243CD43ED84F3FAAC2535E374</vt:lpwstr>
  </property>
</Properties>
</file>