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CE5" w:rsidRDefault="00E43CE5" w:rsidP="00E43CE5">
      <w:pPr>
        <w:rPr>
          <w:color w:val="000000"/>
          <w:sz w:val="48"/>
          <w:szCs w:val="36"/>
        </w:rPr>
      </w:pPr>
      <w:r>
        <w:rPr>
          <w:rFonts w:ascii="幼圆" w:eastAsia="幼圆" w:hint="eastAsia"/>
          <w:b/>
          <w:bCs/>
          <w:color w:val="000000"/>
          <w:sz w:val="36"/>
          <w:szCs w:val="28"/>
        </w:rPr>
        <w:t>广西大学202</w:t>
      </w:r>
      <w:r>
        <w:rPr>
          <w:rFonts w:ascii="幼圆" w:eastAsia="幼圆"/>
          <w:b/>
          <w:bCs/>
          <w:color w:val="000000"/>
          <w:sz w:val="36"/>
          <w:szCs w:val="28"/>
        </w:rPr>
        <w:t>2</w:t>
      </w:r>
      <w:r>
        <w:rPr>
          <w:rFonts w:ascii="幼圆" w:eastAsia="幼圆" w:hint="eastAsia"/>
          <w:b/>
          <w:bCs/>
          <w:color w:val="000000"/>
          <w:sz w:val="36"/>
          <w:szCs w:val="28"/>
        </w:rPr>
        <w:t>年全国硕士研究生复试分数线划线说明</w:t>
      </w:r>
    </w:p>
    <w:p w:rsidR="009408FF" w:rsidRPr="00E43CE5" w:rsidRDefault="009408FF">
      <w:pPr>
        <w:spacing w:line="540" w:lineRule="exact"/>
        <w:ind w:firstLineChars="200" w:firstLine="560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843" w:tblpY="648"/>
        <w:tblOverlap w:val="never"/>
        <w:tblW w:w="9530" w:type="dxa"/>
        <w:tblLayout w:type="fixed"/>
        <w:tblLook w:val="04A0" w:firstRow="1" w:lastRow="0" w:firstColumn="1" w:lastColumn="0" w:noHBand="0" w:noVBand="1"/>
      </w:tblPr>
      <w:tblGrid>
        <w:gridCol w:w="1545"/>
        <w:gridCol w:w="888"/>
        <w:gridCol w:w="857"/>
        <w:gridCol w:w="694"/>
        <w:gridCol w:w="768"/>
        <w:gridCol w:w="832"/>
        <w:gridCol w:w="1110"/>
        <w:gridCol w:w="731"/>
        <w:gridCol w:w="933"/>
        <w:gridCol w:w="1172"/>
      </w:tblGrid>
      <w:tr w:rsidR="009408FF">
        <w:trPr>
          <w:trHeight w:val="450"/>
        </w:trPr>
        <w:tc>
          <w:tcPr>
            <w:tcW w:w="2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FF" w:rsidRDefault="009262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招生学科（领域）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08FF" w:rsidRDefault="009262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政治/管理类综合能力分数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FF" w:rsidRDefault="009262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英语分数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08FF" w:rsidRDefault="009262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业务课分数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FF" w:rsidRDefault="009262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FF" w:rsidRDefault="009262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适用考生范围</w:t>
            </w:r>
          </w:p>
        </w:tc>
      </w:tr>
      <w:tr w:rsidR="009408FF">
        <w:trPr>
          <w:trHeight w:val="450"/>
        </w:trPr>
        <w:tc>
          <w:tcPr>
            <w:tcW w:w="2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8FF" w:rsidRDefault="009408F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8FF" w:rsidRDefault="009408F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8FF" w:rsidRDefault="009408F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8FF" w:rsidRDefault="009408F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8FF" w:rsidRDefault="009408F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FF" w:rsidRDefault="009262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志愿考生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FF" w:rsidRDefault="009262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调剂考生</w:t>
            </w:r>
          </w:p>
        </w:tc>
      </w:tr>
      <w:tr w:rsidR="009408FF">
        <w:trPr>
          <w:trHeight w:val="450"/>
        </w:trPr>
        <w:tc>
          <w:tcPr>
            <w:tcW w:w="2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8FF" w:rsidRDefault="009408F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8FF" w:rsidRDefault="009408F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8FF" w:rsidRDefault="009408F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8FF" w:rsidRDefault="009408F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8FF" w:rsidRDefault="009408FF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FF" w:rsidRDefault="009262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普通考生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FF" w:rsidRDefault="009262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士兵计划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FF" w:rsidRDefault="009262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双少生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08FF" w:rsidRDefault="009408FF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84D62">
        <w:trPr>
          <w:trHeight w:val="450"/>
        </w:trPr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Pr="00E84D62" w:rsidRDefault="00E84D62" w:rsidP="002B47DA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84D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 w:rsidRPr="00E84D62">
              <w:rPr>
                <w:rFonts w:ascii="宋体" w:eastAsia="宋体" w:hAnsi="宋体" w:cs="宋体"/>
                <w:color w:val="000000"/>
                <w:kern w:val="0"/>
                <w:szCs w:val="21"/>
              </w:rPr>
              <w:t>45200</w:t>
            </w:r>
            <w:r w:rsidR="002B47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Pr="00E84D62" w:rsidRDefault="00E84D62" w:rsidP="00E84D62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84D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≥3</w:t>
            </w:r>
            <w:r w:rsidRPr="00E84D62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Pr="00E84D62" w:rsidRDefault="00E84D62" w:rsidP="00E84D62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84D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≥3</w:t>
            </w:r>
            <w:r w:rsidRPr="00E84D62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Pr="00E84D62" w:rsidRDefault="00E84D62" w:rsidP="00E84D62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84D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</w:t>
            </w:r>
            <w:r w:rsidRPr="00E84D62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5A0E4C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</w:t>
            </w:r>
            <w:r w:rsidR="00E84D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84D62">
        <w:trPr>
          <w:trHeight w:val="450"/>
        </w:trPr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085901土木工程</w:t>
            </w:r>
          </w:p>
          <w:p w:rsidR="00E84D62" w:rsidRDefault="00E84D62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（含全日制、非全日制）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≥35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≥53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≥285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</w:tr>
      <w:tr w:rsidR="00E84D62">
        <w:trPr>
          <w:trHeight w:val="526"/>
        </w:trPr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41B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085902水利工程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41B0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≥35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41B0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41B0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≥53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41B0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≥270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41B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41B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41B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41B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</w:tr>
      <w:tr w:rsidR="00E84D62">
        <w:trPr>
          <w:trHeight w:val="557"/>
        </w:trPr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090400植物保护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≥35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≥65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≥260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4D62">
        <w:trPr>
          <w:trHeight w:val="450"/>
        </w:trPr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090700林学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≥30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≥45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≥287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4D62">
        <w:trPr>
          <w:trHeight w:val="450"/>
        </w:trPr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095138农村发展</w:t>
            </w:r>
          </w:p>
          <w:p w:rsidR="00E84D62" w:rsidRDefault="00E84D62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（含全日制、非全日制）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≥42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≥42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≥247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4D62">
        <w:trPr>
          <w:trHeight w:val="617"/>
        </w:trPr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095300风景园林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≥30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≥45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≥277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84D62" w:rsidTr="0016276F">
        <w:trPr>
          <w:trHeight w:val="617"/>
        </w:trPr>
        <w:tc>
          <w:tcPr>
            <w:tcW w:w="24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125100工商管理</w:t>
            </w:r>
          </w:p>
          <w:p w:rsidR="00E84D62" w:rsidRDefault="00E84D62" w:rsidP="00EE2238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（含全日制、非全日制</w:t>
            </w:r>
            <w:r w:rsidR="001C10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含MBA、EMBA）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≥74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≥37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≥165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</w:tr>
      <w:tr w:rsidR="00E84D62" w:rsidTr="0016276F">
        <w:trPr>
          <w:trHeight w:val="450"/>
        </w:trPr>
        <w:tc>
          <w:tcPr>
            <w:tcW w:w="2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≥71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≥34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≥165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84D62">
        <w:trPr>
          <w:trHeight w:val="450"/>
        </w:trPr>
        <w:tc>
          <w:tcPr>
            <w:tcW w:w="2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ind w:firstLineChars="50" w:firstLine="105"/>
              <w:rPr>
                <w:rFonts w:ascii="宋体" w:eastAsia="宋体" w:hAnsi="宋体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≥45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rPr>
                <w:rFonts w:ascii="宋体" w:eastAsia="宋体" w:hAnsi="宋体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rPr>
                <w:rFonts w:ascii="宋体" w:eastAsia="宋体" w:hAnsi="宋体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Pr="00CF151A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</w:t>
            </w:r>
            <w:r w:rsidRPr="00CF15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Pr="00CF151A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Pr="00CF151A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Pr="00CF151A" w:rsidRDefault="00E84D62" w:rsidP="00EE2238">
            <w:pPr>
              <w:widowControl/>
              <w:spacing w:line="380" w:lineRule="exact"/>
              <w:ind w:firstLineChars="100" w:firstLine="21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F15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Pr="00CF151A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84D62">
        <w:trPr>
          <w:trHeight w:val="450"/>
        </w:trPr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125200公共管理（含全日制、非全日制）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≥45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≥167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D62" w:rsidRDefault="00E84D62" w:rsidP="00EE2238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D62" w:rsidRPr="00CF151A" w:rsidRDefault="00E84D62" w:rsidP="00EE2238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4D62">
        <w:trPr>
          <w:trHeight w:val="647"/>
        </w:trPr>
        <w:tc>
          <w:tcPr>
            <w:tcW w:w="24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125300会计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≥90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≥183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4D62">
        <w:trPr>
          <w:trHeight w:val="647"/>
        </w:trPr>
        <w:tc>
          <w:tcPr>
            <w:tcW w:w="2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Pr="00CF151A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F15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≥90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Pr="00CF151A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F15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rPr>
                <w:rFonts w:ascii="宋体" w:eastAsia="宋体" w:hAnsi="宋体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Pr="00CF151A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F15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≥173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Pr="00CF151A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Pr="00CF151A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Pr="00CF151A" w:rsidRDefault="00E84D62" w:rsidP="00EE2238">
            <w:pPr>
              <w:widowControl/>
              <w:spacing w:line="380" w:lineRule="exact"/>
              <w:ind w:firstLineChars="100" w:firstLine="21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F15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84D62">
        <w:trPr>
          <w:trHeight w:val="1097"/>
        </w:trPr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骨干计划（满分500分）</w:t>
            </w:r>
          </w:p>
        </w:tc>
        <w:tc>
          <w:tcPr>
            <w:tcW w:w="70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所有专业（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含工学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照顾专业及农学）需满足以下条件：</w:t>
            </w:r>
          </w:p>
          <w:p w:rsidR="00E84D62" w:rsidRDefault="00E84D62" w:rsidP="00EE2238">
            <w:pPr>
              <w:widowControl/>
              <w:numPr>
                <w:ilvl w:val="0"/>
                <w:numId w:val="1"/>
              </w:numPr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单科降10分，总分降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分；</w:t>
            </w:r>
          </w:p>
          <w:p w:rsidR="00E84D62" w:rsidRDefault="00E84D62" w:rsidP="00EE2238">
            <w:pPr>
              <w:widowControl/>
              <w:numPr>
                <w:ilvl w:val="0"/>
                <w:numId w:val="1"/>
              </w:numPr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单科（满分=100）≥30，单科（满分&gt;100）≥45，总分≥251；</w:t>
            </w:r>
          </w:p>
        </w:tc>
      </w:tr>
      <w:tr w:rsidR="00E84D62">
        <w:trPr>
          <w:trHeight w:val="1055"/>
        </w:trPr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骨干计划（满分300分）</w:t>
            </w:r>
          </w:p>
        </w:tc>
        <w:tc>
          <w:tcPr>
            <w:tcW w:w="70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所有专业需满足以下条件：</w:t>
            </w:r>
          </w:p>
          <w:p w:rsidR="00E84D62" w:rsidRDefault="00E84D62" w:rsidP="00EE2238">
            <w:pPr>
              <w:widowControl/>
              <w:numPr>
                <w:ilvl w:val="0"/>
                <w:numId w:val="2"/>
              </w:numPr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单科降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分，总分降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4"/>
                <w:szCs w:val="24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分；</w:t>
            </w:r>
          </w:p>
          <w:p w:rsidR="00E84D62" w:rsidRDefault="00E84D62" w:rsidP="00EE2238">
            <w:pPr>
              <w:widowControl/>
              <w:numPr>
                <w:ilvl w:val="0"/>
                <w:numId w:val="2"/>
              </w:numPr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单科（满分=100）不能低于30分，单科（满分&gt;100）≥45，总分≥151；</w:t>
            </w:r>
          </w:p>
        </w:tc>
      </w:tr>
      <w:tr w:rsidR="00E84D62">
        <w:trPr>
          <w:trHeight w:val="132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士兵计划</w:t>
            </w:r>
          </w:p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（满分500分）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学院也可在学校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线基础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上自行划线</w:t>
            </w:r>
          </w:p>
        </w:tc>
        <w:tc>
          <w:tcPr>
            <w:tcW w:w="70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所有专业需满足以下条件：</w:t>
            </w:r>
          </w:p>
          <w:p w:rsidR="00E84D62" w:rsidRDefault="00E84D62" w:rsidP="00EE2238">
            <w:pPr>
              <w:widowControl/>
              <w:numPr>
                <w:ilvl w:val="0"/>
                <w:numId w:val="3"/>
              </w:numPr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单科降5分，总分降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分；</w:t>
            </w:r>
          </w:p>
          <w:p w:rsidR="00E84D62" w:rsidRDefault="00E84D62" w:rsidP="00EE2238">
            <w:pPr>
              <w:widowControl/>
              <w:numPr>
                <w:ilvl w:val="0"/>
                <w:numId w:val="3"/>
              </w:numPr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单科（满分=100）≥30，单科（满分&gt;100）≥45，总分≥251；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工学照顾专业、农学专业需满足以下条件：</w:t>
            </w:r>
          </w:p>
          <w:p w:rsidR="00E84D62" w:rsidRDefault="00E84D62" w:rsidP="00EE2238">
            <w:pPr>
              <w:widowControl/>
              <w:numPr>
                <w:ilvl w:val="0"/>
                <w:numId w:val="4"/>
              </w:numPr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单科降5分；</w:t>
            </w:r>
          </w:p>
          <w:p w:rsidR="00E84D62" w:rsidRDefault="00E84D62" w:rsidP="00EE2238">
            <w:pPr>
              <w:widowControl/>
              <w:numPr>
                <w:ilvl w:val="0"/>
                <w:numId w:val="4"/>
              </w:numPr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单科（满分=100）≥30，单科（满分&gt;100）≥45，总分参照学科门类国家B区线。</w:t>
            </w:r>
          </w:p>
        </w:tc>
      </w:tr>
      <w:tr w:rsidR="00E84D62">
        <w:trPr>
          <w:trHeight w:val="153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士兵计划</w:t>
            </w:r>
          </w:p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（满分300分）</w:t>
            </w: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7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b/>
                <w:color w:val="0000FF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所有专业需满足以下条件：</w:t>
            </w:r>
          </w:p>
          <w:p w:rsidR="00E84D62" w:rsidRDefault="00E84D62" w:rsidP="00EE2238">
            <w:pPr>
              <w:widowControl/>
              <w:numPr>
                <w:ilvl w:val="0"/>
                <w:numId w:val="5"/>
              </w:numPr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单科降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分，总分降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分；</w:t>
            </w:r>
          </w:p>
          <w:p w:rsidR="00E84D62" w:rsidRDefault="00E84D62" w:rsidP="00EE2238">
            <w:pPr>
              <w:widowControl/>
              <w:numPr>
                <w:ilvl w:val="0"/>
                <w:numId w:val="5"/>
              </w:numPr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单科（满分=100）不能低于30分，单科（满分&gt;100）≥45，总分不低于151分。</w:t>
            </w:r>
          </w:p>
        </w:tc>
      </w:tr>
      <w:tr w:rsidR="00E84D62">
        <w:trPr>
          <w:trHeight w:val="69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双少生</w:t>
            </w:r>
          </w:p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（满分500分）</w:t>
            </w: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所有专业（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含工学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照顾专业及农学）需满足以下条件：</w:t>
            </w:r>
          </w:p>
          <w:p w:rsidR="00E84D62" w:rsidRDefault="00E84D62" w:rsidP="00EE2238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单科（满分=100）≥30，单科（满分&gt;100）≥45；总分≥251</w:t>
            </w:r>
          </w:p>
        </w:tc>
      </w:tr>
      <w:tr w:rsidR="00E84D62">
        <w:trPr>
          <w:trHeight w:val="69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双少生</w:t>
            </w:r>
          </w:p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（满分300分）</w:t>
            </w: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2" w:rsidRDefault="00E84D62" w:rsidP="00EE2238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FF"/>
                <w:sz w:val="22"/>
              </w:rPr>
              <w:t>除本表已另就双少生划分的专业外，其余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所有专业需满足以下条件：</w:t>
            </w:r>
          </w:p>
          <w:p w:rsidR="00E84D62" w:rsidRDefault="00E84D62" w:rsidP="00EE2238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单科（满分=100）≥30，单科（满分&gt;100）≥45；总分≥151</w:t>
            </w:r>
          </w:p>
        </w:tc>
      </w:tr>
      <w:tr w:rsidR="00E84D62">
        <w:trPr>
          <w:trHeight w:val="1363"/>
        </w:trPr>
        <w:tc>
          <w:tcPr>
            <w:tcW w:w="953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62" w:rsidRDefault="00E84D62" w:rsidP="00EE2238">
            <w:pPr>
              <w:widowControl/>
              <w:spacing w:line="380" w:lineRule="exact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FF"/>
                <w:sz w:val="28"/>
                <w:szCs w:val="28"/>
              </w:rPr>
              <w:t>说明：</w:t>
            </w:r>
          </w:p>
          <w:p w:rsidR="00E84D62" w:rsidRDefault="00E84D62" w:rsidP="00EE2238">
            <w:pPr>
              <w:widowControl/>
              <w:spacing w:line="380" w:lineRule="exact"/>
              <w:ind w:firstLineChars="200" w:firstLine="562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FF"/>
                <w:sz w:val="28"/>
                <w:szCs w:val="28"/>
              </w:rPr>
              <w:t>*</w:t>
            </w:r>
            <w:r>
              <w:rPr>
                <w:rFonts w:hint="eastAsia"/>
                <w:b/>
                <w:bCs/>
                <w:color w:val="0000FF"/>
                <w:sz w:val="28"/>
                <w:szCs w:val="28"/>
              </w:rPr>
              <w:t>“</w:t>
            </w:r>
            <w:r>
              <w:rPr>
                <w:b/>
                <w:bCs/>
                <w:color w:val="0000FF"/>
                <w:sz w:val="28"/>
                <w:szCs w:val="28"/>
              </w:rPr>
              <w:t>少数民族高层次骨干人才计划</w:t>
            </w:r>
            <w:r>
              <w:rPr>
                <w:rFonts w:hint="eastAsia"/>
                <w:b/>
                <w:bCs/>
                <w:color w:val="0000FF"/>
                <w:sz w:val="28"/>
                <w:szCs w:val="28"/>
              </w:rPr>
              <w:t>”（</w:t>
            </w:r>
            <w:r>
              <w:rPr>
                <w:b/>
                <w:bCs/>
                <w:color w:val="0000FF"/>
                <w:sz w:val="28"/>
                <w:szCs w:val="28"/>
              </w:rPr>
              <w:t>简称骨干计划</w:t>
            </w:r>
            <w:r>
              <w:rPr>
                <w:rFonts w:hint="eastAsia"/>
                <w:b/>
                <w:bCs/>
                <w:color w:val="0000FF"/>
                <w:sz w:val="28"/>
                <w:szCs w:val="28"/>
              </w:rPr>
              <w:t>）分数线</w:t>
            </w:r>
            <w:r>
              <w:rPr>
                <w:b/>
                <w:bCs/>
                <w:color w:val="0000FF"/>
                <w:sz w:val="28"/>
                <w:szCs w:val="28"/>
              </w:rPr>
              <w:t>由学校统一划线</w:t>
            </w:r>
            <w:r>
              <w:rPr>
                <w:rFonts w:hint="eastAsia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</w:p>
          <w:p w:rsidR="00E84D62" w:rsidRDefault="00E84D62" w:rsidP="00EE2238">
            <w:pPr>
              <w:widowControl/>
              <w:spacing w:line="380" w:lineRule="exact"/>
              <w:ind w:firstLineChars="200" w:firstLine="562"/>
              <w:jc w:val="left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FF"/>
                <w:sz w:val="28"/>
                <w:szCs w:val="28"/>
              </w:rPr>
              <w:t>*</w:t>
            </w:r>
            <w:r>
              <w:rPr>
                <w:rFonts w:hint="eastAsia"/>
                <w:b/>
                <w:bCs/>
                <w:color w:val="0000FF"/>
                <w:sz w:val="28"/>
                <w:szCs w:val="28"/>
              </w:rPr>
              <w:t>“</w:t>
            </w:r>
            <w:r>
              <w:rPr>
                <w:b/>
                <w:bCs/>
                <w:color w:val="0000FF"/>
                <w:sz w:val="28"/>
                <w:szCs w:val="28"/>
              </w:rPr>
              <w:t>享受少数民族照顾政策</w:t>
            </w:r>
            <w:r>
              <w:rPr>
                <w:rFonts w:hint="eastAsia"/>
                <w:b/>
                <w:bCs/>
                <w:color w:val="0000FF"/>
                <w:sz w:val="28"/>
                <w:szCs w:val="28"/>
              </w:rPr>
              <w:t>考生”（</w:t>
            </w:r>
            <w:r>
              <w:rPr>
                <w:b/>
                <w:bCs/>
                <w:color w:val="0000FF"/>
                <w:sz w:val="28"/>
                <w:szCs w:val="28"/>
              </w:rPr>
              <w:t>简称双少生</w:t>
            </w:r>
            <w:r>
              <w:rPr>
                <w:rFonts w:hint="eastAsia"/>
                <w:b/>
                <w:bCs/>
                <w:color w:val="0000FF"/>
                <w:sz w:val="28"/>
                <w:szCs w:val="28"/>
              </w:rPr>
              <w:t>）、“</w:t>
            </w:r>
            <w:r>
              <w:rPr>
                <w:b/>
                <w:bCs/>
                <w:color w:val="0000FF"/>
                <w:sz w:val="28"/>
                <w:szCs w:val="28"/>
              </w:rPr>
              <w:t>退役大学生士兵专项计划</w:t>
            </w:r>
            <w:r>
              <w:rPr>
                <w:rFonts w:hint="eastAsia"/>
                <w:b/>
                <w:bCs/>
                <w:color w:val="0000FF"/>
                <w:sz w:val="28"/>
                <w:szCs w:val="28"/>
              </w:rPr>
              <w:t>”（</w:t>
            </w:r>
            <w:r>
              <w:rPr>
                <w:b/>
                <w:bCs/>
                <w:color w:val="0000FF"/>
                <w:sz w:val="28"/>
                <w:szCs w:val="28"/>
              </w:rPr>
              <w:t>简称士兵计划</w:t>
            </w:r>
            <w:r>
              <w:rPr>
                <w:rFonts w:hint="eastAsia"/>
                <w:b/>
                <w:bCs/>
                <w:color w:val="0000FF"/>
                <w:sz w:val="28"/>
                <w:szCs w:val="28"/>
              </w:rPr>
              <w:t>）可由学院在学校</w:t>
            </w:r>
            <w:proofErr w:type="gramStart"/>
            <w:r>
              <w:rPr>
                <w:rFonts w:hint="eastAsia"/>
                <w:b/>
                <w:bCs/>
                <w:color w:val="0000FF"/>
                <w:sz w:val="28"/>
                <w:szCs w:val="28"/>
              </w:rPr>
              <w:t>线基础</w:t>
            </w:r>
            <w:proofErr w:type="gramEnd"/>
            <w:r>
              <w:rPr>
                <w:rFonts w:hint="eastAsia"/>
                <w:b/>
                <w:bCs/>
                <w:color w:val="0000FF"/>
                <w:sz w:val="28"/>
                <w:szCs w:val="28"/>
              </w:rPr>
              <w:t>上自行划线。</w:t>
            </w:r>
          </w:p>
        </w:tc>
      </w:tr>
    </w:tbl>
    <w:p w:rsidR="009408FF" w:rsidRDefault="009408FF">
      <w:pPr>
        <w:rPr>
          <w:b/>
          <w:bCs/>
          <w:color w:val="FF0000"/>
          <w:sz w:val="28"/>
          <w:szCs w:val="28"/>
        </w:rPr>
      </w:pPr>
    </w:p>
    <w:sectPr w:rsidR="009408FF">
      <w:pgSz w:w="11906" w:h="16838"/>
      <w:pgMar w:top="1440" w:right="1633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EA9" w:rsidRDefault="001C3EA9" w:rsidP="00E84D62">
      <w:r>
        <w:separator/>
      </w:r>
    </w:p>
  </w:endnote>
  <w:endnote w:type="continuationSeparator" w:id="0">
    <w:p w:rsidR="001C3EA9" w:rsidRDefault="001C3EA9" w:rsidP="00E8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EA9" w:rsidRDefault="001C3EA9" w:rsidP="00E84D62">
      <w:r>
        <w:separator/>
      </w:r>
    </w:p>
  </w:footnote>
  <w:footnote w:type="continuationSeparator" w:id="0">
    <w:p w:rsidR="001C3EA9" w:rsidRDefault="001C3EA9" w:rsidP="00E84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07AD34"/>
    <w:multiLevelType w:val="singleLevel"/>
    <w:tmpl w:val="9F07AD34"/>
    <w:lvl w:ilvl="0">
      <w:start w:val="1"/>
      <w:numFmt w:val="decimal"/>
      <w:suff w:val="nothing"/>
      <w:lvlText w:val="（%1）"/>
      <w:lvlJc w:val="left"/>
    </w:lvl>
  </w:abstractNum>
  <w:abstractNum w:abstractNumId="1">
    <w:nsid w:val="E9A654B3"/>
    <w:multiLevelType w:val="singleLevel"/>
    <w:tmpl w:val="E9A654B3"/>
    <w:lvl w:ilvl="0">
      <w:start w:val="1"/>
      <w:numFmt w:val="decimal"/>
      <w:suff w:val="nothing"/>
      <w:lvlText w:val="（%1）"/>
      <w:lvlJc w:val="left"/>
    </w:lvl>
  </w:abstractNum>
  <w:abstractNum w:abstractNumId="2">
    <w:nsid w:val="F11EA2EA"/>
    <w:multiLevelType w:val="singleLevel"/>
    <w:tmpl w:val="F11EA2EA"/>
    <w:lvl w:ilvl="0">
      <w:start w:val="1"/>
      <w:numFmt w:val="decimal"/>
      <w:suff w:val="nothing"/>
      <w:lvlText w:val="（%1）"/>
      <w:lvlJc w:val="left"/>
    </w:lvl>
  </w:abstractNum>
  <w:abstractNum w:abstractNumId="3">
    <w:nsid w:val="1F804751"/>
    <w:multiLevelType w:val="singleLevel"/>
    <w:tmpl w:val="1F804751"/>
    <w:lvl w:ilvl="0">
      <w:start w:val="1"/>
      <w:numFmt w:val="decimal"/>
      <w:suff w:val="nothing"/>
      <w:lvlText w:val="（%1）"/>
      <w:lvlJc w:val="left"/>
    </w:lvl>
  </w:abstractNum>
  <w:abstractNum w:abstractNumId="4">
    <w:nsid w:val="6EFA6104"/>
    <w:multiLevelType w:val="singleLevel"/>
    <w:tmpl w:val="6EFA6104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67"/>
    <w:rsid w:val="001476CB"/>
    <w:rsid w:val="001C1062"/>
    <w:rsid w:val="001C3EA9"/>
    <w:rsid w:val="00267BF5"/>
    <w:rsid w:val="00290E0B"/>
    <w:rsid w:val="002B47DA"/>
    <w:rsid w:val="002D4B79"/>
    <w:rsid w:val="002E04DC"/>
    <w:rsid w:val="003106FA"/>
    <w:rsid w:val="00377424"/>
    <w:rsid w:val="003B06F5"/>
    <w:rsid w:val="00530772"/>
    <w:rsid w:val="005A0E4C"/>
    <w:rsid w:val="00603B36"/>
    <w:rsid w:val="00643670"/>
    <w:rsid w:val="006D72C1"/>
    <w:rsid w:val="008B0249"/>
    <w:rsid w:val="009011CF"/>
    <w:rsid w:val="009262DE"/>
    <w:rsid w:val="009408FF"/>
    <w:rsid w:val="009A5374"/>
    <w:rsid w:val="00A70749"/>
    <w:rsid w:val="00B33FC8"/>
    <w:rsid w:val="00B84967"/>
    <w:rsid w:val="00C07909"/>
    <w:rsid w:val="00CF151A"/>
    <w:rsid w:val="00D52351"/>
    <w:rsid w:val="00E41B02"/>
    <w:rsid w:val="00E43CE5"/>
    <w:rsid w:val="00E84D62"/>
    <w:rsid w:val="00EE2238"/>
    <w:rsid w:val="00EF567C"/>
    <w:rsid w:val="00F132C7"/>
    <w:rsid w:val="00F55295"/>
    <w:rsid w:val="09AE1254"/>
    <w:rsid w:val="13EA4245"/>
    <w:rsid w:val="19D664A6"/>
    <w:rsid w:val="21B34C64"/>
    <w:rsid w:val="29411BC4"/>
    <w:rsid w:val="2ED63E18"/>
    <w:rsid w:val="31084318"/>
    <w:rsid w:val="3BDC4BE0"/>
    <w:rsid w:val="42540410"/>
    <w:rsid w:val="58561D2B"/>
    <w:rsid w:val="667915F5"/>
    <w:rsid w:val="66E22A29"/>
    <w:rsid w:val="6B8C7B28"/>
    <w:rsid w:val="7AEA3AA7"/>
    <w:rsid w:val="7B9C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4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4D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4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4D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A0E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A0E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4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4D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4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4D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A0E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A0E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1169</Characters>
  <Application>Microsoft Office Word</Application>
  <DocSecurity>0</DocSecurity>
  <Lines>9</Lines>
  <Paragraphs>2</Paragraphs>
  <ScaleCrop>false</ScaleCrop>
  <Company>china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研究生院</dc:creator>
  <cp:lastModifiedBy>研究生院学位办</cp:lastModifiedBy>
  <cp:revision>4</cp:revision>
  <cp:lastPrinted>2022-03-17T12:00:00Z</cp:lastPrinted>
  <dcterms:created xsi:type="dcterms:W3CDTF">2022-03-17T12:27:00Z</dcterms:created>
  <dcterms:modified xsi:type="dcterms:W3CDTF">2022-03-17T12:43:00Z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134617128BFE424B9262431B5966E747</vt:lpwstr>
  </property>
</Properties>
</file>