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D28475" w14:textId="77777777" w:rsidR="00996408" w:rsidRDefault="00E15974">
      <w:pPr>
        <w:widowControl/>
        <w:spacing w:line="360" w:lineRule="auto"/>
        <w:jc w:val="center"/>
        <w:rPr>
          <w:rFonts w:ascii="宋体"/>
          <w:b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 w:themeColor="text1"/>
          <w:sz w:val="28"/>
          <w:szCs w:val="28"/>
        </w:rPr>
        <w:t>中国地质大学（武汉）研究生院硕士研究生入学考试</w:t>
      </w:r>
    </w:p>
    <w:p w14:paraId="73B623DB" w14:textId="73A7D1B7" w:rsidR="00996408" w:rsidRDefault="00E15974">
      <w:pPr>
        <w:jc w:val="center"/>
        <w:rPr>
          <w:rFonts w:cs="宋体"/>
          <w:b/>
          <w:bCs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b/>
          <w:bCs/>
          <w:color w:val="000000" w:themeColor="text1"/>
          <w:sz w:val="28"/>
          <w:szCs w:val="28"/>
        </w:rPr>
        <w:t>环境规划与设计原理考试大纲</w:t>
      </w:r>
    </w:p>
    <w:p w14:paraId="2D8A7282" w14:textId="77777777" w:rsidR="00996408" w:rsidRDefault="00E15974">
      <w:pPr>
        <w:spacing w:beforeLines="50" w:before="156" w:afterLines="50" w:after="156"/>
        <w:rPr>
          <w:rFonts w:ascii="宋体" w:hAnsi="宋体" w:cs="宋体"/>
          <w:b/>
          <w:bCs/>
          <w:color w:val="000000" w:themeColor="text1"/>
        </w:rPr>
      </w:pPr>
      <w:r>
        <w:rPr>
          <w:rFonts w:ascii="宋体" w:hAnsi="宋体" w:cs="宋体" w:hint="eastAsia"/>
          <w:b/>
          <w:bCs/>
          <w:color w:val="000000" w:themeColor="text1"/>
        </w:rPr>
        <w:t>第一部分</w:t>
      </w:r>
      <w:r>
        <w:rPr>
          <w:rFonts w:ascii="宋体" w:hAnsi="宋体" w:cs="宋体"/>
          <w:b/>
          <w:bCs/>
          <w:color w:val="000000" w:themeColor="text1"/>
        </w:rPr>
        <w:t xml:space="preserve"> </w:t>
      </w:r>
      <w:r>
        <w:rPr>
          <w:rFonts w:ascii="宋体" w:hAnsi="宋体" w:cs="宋体" w:hint="eastAsia"/>
          <w:b/>
          <w:bCs/>
          <w:color w:val="000000" w:themeColor="text1"/>
        </w:rPr>
        <w:t>考试要求</w:t>
      </w:r>
    </w:p>
    <w:p w14:paraId="3357B913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《环境规划与设计原理》是中国地质大学（武汉）环境规划与设计硕士入学初试的考试科目。考试形式为闭卷笔试，考试时间3小时，卷面成绩</w:t>
      </w:r>
      <w:r>
        <w:rPr>
          <w:rFonts w:ascii="宋体" w:hAnsi="宋体" w:cs="宋体"/>
          <w:color w:val="000000" w:themeColor="text1"/>
        </w:rPr>
        <w:t>150</w:t>
      </w:r>
      <w:r>
        <w:rPr>
          <w:rFonts w:ascii="宋体" w:hAnsi="宋体" w:cs="宋体" w:hint="eastAsia"/>
          <w:color w:val="000000" w:themeColor="text1"/>
        </w:rPr>
        <w:t>分。</w:t>
      </w:r>
    </w:p>
    <w:p w14:paraId="4763CB32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要求考生比较系统地掌握环境规划与设计的基础理论、基本知识和基本技能，能够运用所学知识分析问题、解决问题，具有基本的专业理论素质。</w:t>
      </w:r>
    </w:p>
    <w:p w14:paraId="5A7706F8" w14:textId="77777777" w:rsidR="00996408" w:rsidRDefault="00996408">
      <w:pPr>
        <w:ind w:firstLineChars="200" w:firstLine="420"/>
        <w:rPr>
          <w:rFonts w:ascii="宋体" w:hAnsi="宋体" w:cs="宋体"/>
          <w:color w:val="000000" w:themeColor="text1"/>
        </w:rPr>
      </w:pPr>
    </w:p>
    <w:p w14:paraId="23532EB7" w14:textId="77777777" w:rsidR="00996408" w:rsidRDefault="00E15974">
      <w:pPr>
        <w:spacing w:beforeLines="50" w:before="156" w:afterLines="50" w:after="156"/>
        <w:rPr>
          <w:rFonts w:ascii="宋体" w:hAnsi="宋体" w:cs="宋体"/>
          <w:b/>
          <w:bCs/>
          <w:color w:val="000000" w:themeColor="text1"/>
        </w:rPr>
      </w:pPr>
      <w:r>
        <w:rPr>
          <w:rFonts w:ascii="宋体" w:hAnsi="宋体" w:cs="宋体" w:hint="eastAsia"/>
          <w:b/>
          <w:bCs/>
          <w:color w:val="000000" w:themeColor="text1"/>
        </w:rPr>
        <w:t>第二部分</w:t>
      </w:r>
      <w:r>
        <w:rPr>
          <w:rFonts w:ascii="宋体" w:hAnsi="宋体" w:cs="宋体"/>
          <w:b/>
          <w:bCs/>
          <w:color w:val="000000" w:themeColor="text1"/>
        </w:rPr>
        <w:t xml:space="preserve"> </w:t>
      </w:r>
      <w:r>
        <w:rPr>
          <w:rFonts w:ascii="宋体" w:hAnsi="宋体" w:cs="宋体" w:hint="eastAsia"/>
          <w:b/>
          <w:bCs/>
          <w:color w:val="000000" w:themeColor="text1"/>
        </w:rPr>
        <w:t>考试内容</w:t>
      </w:r>
    </w:p>
    <w:p w14:paraId="4933D50F" w14:textId="77777777" w:rsidR="00996408" w:rsidRDefault="00E15974">
      <w:pPr>
        <w:spacing w:beforeLines="50" w:before="156" w:afterLines="50" w:after="156"/>
        <w:ind w:firstLineChars="200" w:firstLine="422"/>
        <w:rPr>
          <w:rFonts w:ascii="宋体" w:hAnsi="宋体" w:cs="宋体"/>
          <w:b/>
          <w:color w:val="000000" w:themeColor="text1"/>
        </w:rPr>
      </w:pPr>
      <w:r>
        <w:rPr>
          <w:rFonts w:ascii="宋体" w:hAnsi="宋体" w:cs="宋体" w:hint="eastAsia"/>
          <w:b/>
          <w:color w:val="000000" w:themeColor="text1"/>
        </w:rPr>
        <w:t>一、考题类型</w:t>
      </w:r>
    </w:p>
    <w:p w14:paraId="64816B3A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考试题型主要有名词解释、填空、问答题、论述题及分析（含绘图）等。试题力求理论联系实际，体现时代特征，重点考察环境规划与设计的基本概念、基本原理，在此基础上考查考生应用这些基本概念、基本原理，解决和分析环境规划与设计实际问题的能力。</w:t>
      </w:r>
    </w:p>
    <w:p w14:paraId="53FB748C" w14:textId="77777777" w:rsidR="00996408" w:rsidRDefault="00E15974">
      <w:pPr>
        <w:spacing w:beforeLines="50" w:before="156" w:afterLines="50" w:after="156"/>
        <w:ind w:firstLineChars="200" w:firstLine="422"/>
        <w:rPr>
          <w:rFonts w:ascii="宋体" w:hAnsi="宋体" w:cs="宋体"/>
          <w:b/>
          <w:color w:val="000000" w:themeColor="text1"/>
        </w:rPr>
      </w:pPr>
      <w:r>
        <w:rPr>
          <w:rFonts w:ascii="宋体" w:hAnsi="宋体" w:cs="宋体" w:hint="eastAsia"/>
          <w:b/>
          <w:color w:val="000000" w:themeColor="text1"/>
        </w:rPr>
        <w:t>二、考试要点</w:t>
      </w:r>
    </w:p>
    <w:p w14:paraId="70B30EF3" w14:textId="77777777" w:rsidR="00996408" w:rsidRDefault="00E15974">
      <w:pPr>
        <w:spacing w:line="360" w:lineRule="auto"/>
        <w:ind w:firstLineChars="200" w:firstLine="422"/>
        <w:rPr>
          <w:rFonts w:cs="宋体"/>
          <w:b/>
          <w:bCs/>
          <w:color w:val="000000" w:themeColor="text1"/>
        </w:rPr>
      </w:pPr>
      <w:r>
        <w:rPr>
          <w:rFonts w:cs="宋体" w:hint="eastAsia"/>
          <w:b/>
          <w:bCs/>
          <w:color w:val="000000" w:themeColor="text1"/>
        </w:rPr>
        <w:t>（一）环境规划与设计的基本概念</w:t>
      </w:r>
    </w:p>
    <w:p w14:paraId="2051764B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1. 环境规划与设计的概念</w:t>
      </w:r>
    </w:p>
    <w:p w14:paraId="7033D204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2. 环境规划与设计的主要研究内容（环境景观规划设计、绿地系统规划、城市规划与设计、生态修复等）</w:t>
      </w:r>
    </w:p>
    <w:p w14:paraId="0F0CDB31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3. 环境规划与设计的研究对象（实体、空间、行为、自然等）</w:t>
      </w:r>
    </w:p>
    <w:p w14:paraId="7B41A477" w14:textId="77777777" w:rsidR="00996408" w:rsidRDefault="00E15974">
      <w:pPr>
        <w:spacing w:line="360" w:lineRule="auto"/>
        <w:ind w:firstLineChars="200" w:firstLine="422"/>
        <w:rPr>
          <w:rFonts w:cs="宋体"/>
          <w:b/>
          <w:bCs/>
          <w:color w:val="000000" w:themeColor="text1"/>
        </w:rPr>
      </w:pPr>
      <w:r>
        <w:rPr>
          <w:rFonts w:cs="宋体" w:hint="eastAsia"/>
          <w:b/>
          <w:bCs/>
          <w:color w:val="000000" w:themeColor="text1"/>
        </w:rPr>
        <w:t>（二）环境规划理论与设计方法</w:t>
      </w:r>
    </w:p>
    <w:p w14:paraId="204F55E1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1. 环境规划与设计的理论基础（人居环境科学、环境生态学、建筑人类学、环境心理学、环境美学、人体工程学、计算机科学与技术等）</w:t>
      </w:r>
    </w:p>
    <w:p w14:paraId="1E9E5AE7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2. 环境规划与设计的空间尺度</w:t>
      </w:r>
    </w:p>
    <w:p w14:paraId="3C12124E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3. 环境规划与设计的空间形态</w:t>
      </w:r>
    </w:p>
    <w:p w14:paraId="1C5511A1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4. 环境规划与设计的空间组织</w:t>
      </w:r>
    </w:p>
    <w:p w14:paraId="0692186C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5. 环境规划与设计的处理手法</w:t>
      </w:r>
    </w:p>
    <w:p w14:paraId="2DBF8CED" w14:textId="77777777" w:rsidR="00996408" w:rsidRDefault="00E15974">
      <w:pPr>
        <w:spacing w:line="360" w:lineRule="auto"/>
        <w:ind w:firstLineChars="200" w:firstLine="422"/>
        <w:rPr>
          <w:rFonts w:cs="宋体"/>
          <w:b/>
          <w:bCs/>
          <w:color w:val="000000" w:themeColor="text1"/>
        </w:rPr>
      </w:pPr>
      <w:r>
        <w:rPr>
          <w:rFonts w:cs="宋体" w:hint="eastAsia"/>
          <w:b/>
          <w:bCs/>
          <w:color w:val="000000" w:themeColor="text1"/>
        </w:rPr>
        <w:t>（三）公园绿地、湿地公园规划设计与生态修复</w:t>
      </w:r>
    </w:p>
    <w:p w14:paraId="288E2196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 xml:space="preserve">1. </w:t>
      </w:r>
      <w:r>
        <w:rPr>
          <w:rFonts w:cs="宋体" w:hint="eastAsia"/>
          <w:bCs/>
          <w:color w:val="000000" w:themeColor="text1"/>
        </w:rPr>
        <w:t>公园绿地规划设计的基本原理与方法</w:t>
      </w:r>
    </w:p>
    <w:p w14:paraId="6FAB47E3" w14:textId="77777777" w:rsidR="00996408" w:rsidRDefault="00E15974">
      <w:pPr>
        <w:ind w:firstLineChars="200" w:firstLine="420"/>
        <w:rPr>
          <w:rFonts w:cs="宋体"/>
          <w:bCs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 xml:space="preserve">2. </w:t>
      </w:r>
      <w:r>
        <w:rPr>
          <w:rFonts w:cs="宋体" w:hint="eastAsia"/>
          <w:bCs/>
          <w:color w:val="000000" w:themeColor="text1"/>
        </w:rPr>
        <w:t>湿地公园规划设计的基本原理与方法</w:t>
      </w:r>
    </w:p>
    <w:p w14:paraId="18F1CBD9" w14:textId="77777777" w:rsidR="00996408" w:rsidRDefault="00E15974">
      <w:pPr>
        <w:ind w:firstLineChars="200" w:firstLine="420"/>
        <w:rPr>
          <w:rFonts w:cs="宋体"/>
          <w:bCs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 xml:space="preserve">3. </w:t>
      </w:r>
      <w:r>
        <w:rPr>
          <w:rFonts w:cs="宋体" w:hint="eastAsia"/>
          <w:bCs/>
          <w:color w:val="000000" w:themeColor="text1"/>
        </w:rPr>
        <w:t>生态修复的基本原理与方法</w:t>
      </w:r>
      <w:r>
        <w:rPr>
          <w:rFonts w:cs="宋体" w:hint="eastAsia"/>
          <w:bCs/>
          <w:color w:val="000000" w:themeColor="text1"/>
        </w:rPr>
        <w:t>(</w:t>
      </w:r>
      <w:r>
        <w:rPr>
          <w:rFonts w:cs="宋体" w:hint="eastAsia"/>
          <w:bCs/>
          <w:color w:val="000000" w:themeColor="text1"/>
        </w:rPr>
        <w:t>植物与工程措施方面</w:t>
      </w:r>
      <w:r>
        <w:rPr>
          <w:rFonts w:cs="宋体" w:hint="eastAsia"/>
          <w:bCs/>
          <w:color w:val="000000" w:themeColor="text1"/>
        </w:rPr>
        <w:t>)</w:t>
      </w:r>
    </w:p>
    <w:p w14:paraId="0F260B64" w14:textId="77777777" w:rsidR="00996408" w:rsidRDefault="00E15974">
      <w:pPr>
        <w:ind w:firstLineChars="200" w:firstLine="422"/>
        <w:rPr>
          <w:rFonts w:cs="宋体"/>
          <w:b/>
          <w:bCs/>
          <w:color w:val="000000" w:themeColor="text1"/>
        </w:rPr>
      </w:pPr>
      <w:r>
        <w:rPr>
          <w:rFonts w:cs="宋体" w:hint="eastAsia"/>
          <w:b/>
          <w:bCs/>
          <w:color w:val="000000" w:themeColor="text1"/>
        </w:rPr>
        <w:t>（四）城市历史文化遗产保护与城市设计</w:t>
      </w:r>
    </w:p>
    <w:p w14:paraId="418FC0B6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1. 城市历史文化遗产保护（历史地段/街区的基本特征与划定原则、保护内容、整治与更新内容）</w:t>
      </w:r>
    </w:p>
    <w:p w14:paraId="42E0E799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 xml:space="preserve">2. </w:t>
      </w:r>
      <w:r>
        <w:rPr>
          <w:rFonts w:cs="宋体" w:hint="eastAsia"/>
          <w:bCs/>
          <w:color w:val="000000" w:themeColor="text1"/>
        </w:rPr>
        <w:t>城市设计的基本原理与方法</w:t>
      </w:r>
    </w:p>
    <w:p w14:paraId="4921BE7C" w14:textId="77777777" w:rsidR="00996408" w:rsidRDefault="00E15974">
      <w:pPr>
        <w:spacing w:line="360" w:lineRule="auto"/>
        <w:ind w:firstLineChars="200" w:firstLine="422"/>
        <w:rPr>
          <w:rFonts w:cs="宋体"/>
          <w:b/>
          <w:bCs/>
          <w:color w:val="000000" w:themeColor="text1"/>
        </w:rPr>
      </w:pPr>
      <w:r>
        <w:rPr>
          <w:rFonts w:cs="宋体" w:hint="eastAsia"/>
          <w:b/>
          <w:bCs/>
          <w:color w:val="000000" w:themeColor="text1"/>
        </w:rPr>
        <w:t>（五）环境规划与设计的程序与表现方式</w:t>
      </w:r>
    </w:p>
    <w:p w14:paraId="2E957616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1. 环境规划与设计的程序</w:t>
      </w:r>
    </w:p>
    <w:p w14:paraId="36DFF811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2. 环境规划与设计的表现方式（传统的设计思考与表现方式、计算机表现等）</w:t>
      </w:r>
    </w:p>
    <w:p w14:paraId="493C885B" w14:textId="77777777" w:rsidR="00996408" w:rsidRDefault="00E15974">
      <w:pPr>
        <w:spacing w:line="360" w:lineRule="auto"/>
        <w:ind w:firstLineChars="200" w:firstLine="422"/>
        <w:rPr>
          <w:rFonts w:cs="宋体"/>
          <w:b/>
          <w:bCs/>
          <w:color w:val="000000" w:themeColor="text1"/>
        </w:rPr>
      </w:pPr>
      <w:r>
        <w:rPr>
          <w:rFonts w:cs="宋体" w:hint="eastAsia"/>
          <w:b/>
          <w:bCs/>
          <w:color w:val="000000" w:themeColor="text1"/>
        </w:rPr>
        <w:lastRenderedPageBreak/>
        <w:t>（六）环境规划与设计的发展趋势</w:t>
      </w:r>
    </w:p>
    <w:p w14:paraId="3247DF47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1. 学科理论研究的深化：基础性理论方面（环境规划与设计学科理论体系研究、方法研究及分析评价）；应用性科学技术方面（工程学、遥感、地理信息系统、计算机多媒体技术、环境体验的监测与调控技术）</w:t>
      </w:r>
    </w:p>
    <w:p w14:paraId="0A4D86EE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2. 环境规划设计实践范围拓展（对地质地貌景观、乡村风貌的关注等）</w:t>
      </w:r>
    </w:p>
    <w:p w14:paraId="5B3E0DA9" w14:textId="77777777" w:rsidR="00996408" w:rsidRDefault="00E15974">
      <w:pPr>
        <w:ind w:firstLineChars="200" w:firstLine="420"/>
        <w:rPr>
          <w:rFonts w:ascii="宋体" w:hAnsi="宋体" w:cs="宋体"/>
          <w:color w:val="000000" w:themeColor="text1"/>
        </w:rPr>
      </w:pPr>
      <w:r>
        <w:rPr>
          <w:rFonts w:ascii="宋体" w:hAnsi="宋体" w:cs="宋体" w:hint="eastAsia"/>
          <w:color w:val="000000" w:themeColor="text1"/>
        </w:rPr>
        <w:t>3.生态平衡与可持续发展（生态环境观、海绵城市、棕地改造、环境的可持续发展要求等）</w:t>
      </w:r>
    </w:p>
    <w:p w14:paraId="769EE4E2" w14:textId="77777777" w:rsidR="00996408" w:rsidRDefault="00E15974">
      <w:pPr>
        <w:spacing w:beforeLines="50" w:before="156" w:afterLines="50" w:after="156"/>
        <w:ind w:firstLineChars="200" w:firstLine="422"/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t>三、参考书目</w:t>
      </w:r>
    </w:p>
    <w:p w14:paraId="48BF9FCC" w14:textId="77777777" w:rsidR="00996408" w:rsidRDefault="00E15974">
      <w:pPr>
        <w:ind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1、成玉宁《现代景观设计理论与方法》，东南大学出版社，2009年</w:t>
      </w:r>
    </w:p>
    <w:p w14:paraId="7A622BF3" w14:textId="77777777" w:rsidR="00996408" w:rsidRDefault="00E15974">
      <w:pPr>
        <w:ind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2、廖启鹏《景观设计概论》，武汉大学出版社，2016年</w:t>
      </w:r>
    </w:p>
    <w:p w14:paraId="233CF720" w14:textId="77777777" w:rsidR="00996408" w:rsidRPr="00E15974" w:rsidRDefault="00E15974" w:rsidP="00E15974">
      <w:pPr>
        <w:ind w:firstLineChars="200" w:firstLine="420"/>
        <w:rPr>
          <w:rFonts w:ascii="宋体" w:hAnsi="宋体" w:cs="宋体"/>
        </w:rPr>
      </w:pPr>
      <w:r>
        <w:rPr>
          <w:rFonts w:ascii="宋体" w:hAnsi="宋体" w:cs="宋体" w:hint="eastAsia"/>
        </w:rPr>
        <w:t>3、刘颂、刘滨谊《城市绿地系统规划》,中国建筑工业出版社，2011年</w:t>
      </w:r>
    </w:p>
    <w:sectPr w:rsidR="00996408" w:rsidRPr="00E159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1170"/>
    <w:rsid w:val="00003961"/>
    <w:rsid w:val="0001102B"/>
    <w:rsid w:val="00011502"/>
    <w:rsid w:val="000412CF"/>
    <w:rsid w:val="000434B0"/>
    <w:rsid w:val="00050F9B"/>
    <w:rsid w:val="00053E88"/>
    <w:rsid w:val="00066EC6"/>
    <w:rsid w:val="0008105D"/>
    <w:rsid w:val="000A0795"/>
    <w:rsid w:val="000A1518"/>
    <w:rsid w:val="000A3F61"/>
    <w:rsid w:val="000B67B2"/>
    <w:rsid w:val="000B77FD"/>
    <w:rsid w:val="000C62D1"/>
    <w:rsid w:val="000D4873"/>
    <w:rsid w:val="000E38BB"/>
    <w:rsid w:val="00102713"/>
    <w:rsid w:val="00116DCB"/>
    <w:rsid w:val="00133501"/>
    <w:rsid w:val="0013465F"/>
    <w:rsid w:val="001612D5"/>
    <w:rsid w:val="00167CE3"/>
    <w:rsid w:val="001746BA"/>
    <w:rsid w:val="00183A17"/>
    <w:rsid w:val="00197E84"/>
    <w:rsid w:val="001B1B45"/>
    <w:rsid w:val="001D55E7"/>
    <w:rsid w:val="0021547E"/>
    <w:rsid w:val="00221C03"/>
    <w:rsid w:val="00232E7B"/>
    <w:rsid w:val="00250462"/>
    <w:rsid w:val="00260DDD"/>
    <w:rsid w:val="00261CFD"/>
    <w:rsid w:val="00277FAE"/>
    <w:rsid w:val="002802F1"/>
    <w:rsid w:val="002A22D9"/>
    <w:rsid w:val="002B1F4C"/>
    <w:rsid w:val="002C45B4"/>
    <w:rsid w:val="002C7D53"/>
    <w:rsid w:val="002D7A16"/>
    <w:rsid w:val="002F58FB"/>
    <w:rsid w:val="00303D79"/>
    <w:rsid w:val="00307255"/>
    <w:rsid w:val="003101A1"/>
    <w:rsid w:val="00317921"/>
    <w:rsid w:val="00332BE2"/>
    <w:rsid w:val="00343DCE"/>
    <w:rsid w:val="00346ACF"/>
    <w:rsid w:val="00351568"/>
    <w:rsid w:val="00357C5B"/>
    <w:rsid w:val="00360316"/>
    <w:rsid w:val="003A704D"/>
    <w:rsid w:val="003C009F"/>
    <w:rsid w:val="003D335B"/>
    <w:rsid w:val="003E3420"/>
    <w:rsid w:val="00411A1C"/>
    <w:rsid w:val="00414DD0"/>
    <w:rsid w:val="00420017"/>
    <w:rsid w:val="00423912"/>
    <w:rsid w:val="00433550"/>
    <w:rsid w:val="00433575"/>
    <w:rsid w:val="004514B9"/>
    <w:rsid w:val="004B3443"/>
    <w:rsid w:val="004C711F"/>
    <w:rsid w:val="004D34A9"/>
    <w:rsid w:val="004D62DC"/>
    <w:rsid w:val="004E0AE9"/>
    <w:rsid w:val="00510029"/>
    <w:rsid w:val="00510166"/>
    <w:rsid w:val="00530415"/>
    <w:rsid w:val="00530B9C"/>
    <w:rsid w:val="0053401B"/>
    <w:rsid w:val="00536C5D"/>
    <w:rsid w:val="005528FC"/>
    <w:rsid w:val="00561447"/>
    <w:rsid w:val="00583105"/>
    <w:rsid w:val="00585FC2"/>
    <w:rsid w:val="0059513B"/>
    <w:rsid w:val="005A2ED9"/>
    <w:rsid w:val="005A3C9D"/>
    <w:rsid w:val="005B3D5B"/>
    <w:rsid w:val="005B4498"/>
    <w:rsid w:val="005B45CA"/>
    <w:rsid w:val="005C733C"/>
    <w:rsid w:val="005D23D9"/>
    <w:rsid w:val="005E7FB0"/>
    <w:rsid w:val="005F005F"/>
    <w:rsid w:val="005F7FA4"/>
    <w:rsid w:val="00610DE2"/>
    <w:rsid w:val="00611170"/>
    <w:rsid w:val="00622431"/>
    <w:rsid w:val="0064260A"/>
    <w:rsid w:val="006746A0"/>
    <w:rsid w:val="00680018"/>
    <w:rsid w:val="00682313"/>
    <w:rsid w:val="00692132"/>
    <w:rsid w:val="00697477"/>
    <w:rsid w:val="006A2921"/>
    <w:rsid w:val="006C4F67"/>
    <w:rsid w:val="006C5009"/>
    <w:rsid w:val="006D2A57"/>
    <w:rsid w:val="006E1B96"/>
    <w:rsid w:val="006F06BF"/>
    <w:rsid w:val="0070642E"/>
    <w:rsid w:val="00712D30"/>
    <w:rsid w:val="007170A8"/>
    <w:rsid w:val="0072048F"/>
    <w:rsid w:val="0072270B"/>
    <w:rsid w:val="00723F3E"/>
    <w:rsid w:val="00727324"/>
    <w:rsid w:val="007454D7"/>
    <w:rsid w:val="00750758"/>
    <w:rsid w:val="0076405D"/>
    <w:rsid w:val="00775E94"/>
    <w:rsid w:val="00780641"/>
    <w:rsid w:val="007876AD"/>
    <w:rsid w:val="007939F0"/>
    <w:rsid w:val="00795DA5"/>
    <w:rsid w:val="007A1E6D"/>
    <w:rsid w:val="007A38F4"/>
    <w:rsid w:val="007B77AD"/>
    <w:rsid w:val="007D25BB"/>
    <w:rsid w:val="007D719E"/>
    <w:rsid w:val="007E3E44"/>
    <w:rsid w:val="00805FC9"/>
    <w:rsid w:val="00813E7E"/>
    <w:rsid w:val="00821AB6"/>
    <w:rsid w:val="00836D3F"/>
    <w:rsid w:val="00856D35"/>
    <w:rsid w:val="00861ED3"/>
    <w:rsid w:val="0086560F"/>
    <w:rsid w:val="00867164"/>
    <w:rsid w:val="00885790"/>
    <w:rsid w:val="008A30A6"/>
    <w:rsid w:val="008E79CA"/>
    <w:rsid w:val="00907647"/>
    <w:rsid w:val="00911458"/>
    <w:rsid w:val="00932F8F"/>
    <w:rsid w:val="00933CB4"/>
    <w:rsid w:val="009458C1"/>
    <w:rsid w:val="00971AA2"/>
    <w:rsid w:val="00983820"/>
    <w:rsid w:val="00996408"/>
    <w:rsid w:val="009A4DC9"/>
    <w:rsid w:val="009B570E"/>
    <w:rsid w:val="009C573B"/>
    <w:rsid w:val="009D019D"/>
    <w:rsid w:val="009D0A4D"/>
    <w:rsid w:val="009F14D6"/>
    <w:rsid w:val="009F2BDE"/>
    <w:rsid w:val="009F5144"/>
    <w:rsid w:val="00A02F5E"/>
    <w:rsid w:val="00A16AB0"/>
    <w:rsid w:val="00A2162B"/>
    <w:rsid w:val="00A2766C"/>
    <w:rsid w:val="00A3775C"/>
    <w:rsid w:val="00A3793F"/>
    <w:rsid w:val="00A41905"/>
    <w:rsid w:val="00A62BB7"/>
    <w:rsid w:val="00A74D7A"/>
    <w:rsid w:val="00A93919"/>
    <w:rsid w:val="00A97EE7"/>
    <w:rsid w:val="00AA216C"/>
    <w:rsid w:val="00AA5906"/>
    <w:rsid w:val="00AC116D"/>
    <w:rsid w:val="00AD175C"/>
    <w:rsid w:val="00AE5379"/>
    <w:rsid w:val="00AF613A"/>
    <w:rsid w:val="00B072B7"/>
    <w:rsid w:val="00B140E3"/>
    <w:rsid w:val="00B211F8"/>
    <w:rsid w:val="00B346E8"/>
    <w:rsid w:val="00B54235"/>
    <w:rsid w:val="00B97D21"/>
    <w:rsid w:val="00BB4E2A"/>
    <w:rsid w:val="00BE1448"/>
    <w:rsid w:val="00BE56C4"/>
    <w:rsid w:val="00BF2E5F"/>
    <w:rsid w:val="00BF5FCA"/>
    <w:rsid w:val="00BF74A7"/>
    <w:rsid w:val="00C26E48"/>
    <w:rsid w:val="00C26F70"/>
    <w:rsid w:val="00C35F8B"/>
    <w:rsid w:val="00C37A3A"/>
    <w:rsid w:val="00C4370F"/>
    <w:rsid w:val="00C45233"/>
    <w:rsid w:val="00C53374"/>
    <w:rsid w:val="00C54FE2"/>
    <w:rsid w:val="00C645AD"/>
    <w:rsid w:val="00C652E6"/>
    <w:rsid w:val="00C70A74"/>
    <w:rsid w:val="00C70E1F"/>
    <w:rsid w:val="00C7246C"/>
    <w:rsid w:val="00C94737"/>
    <w:rsid w:val="00C972C6"/>
    <w:rsid w:val="00CB5521"/>
    <w:rsid w:val="00CB5604"/>
    <w:rsid w:val="00CC1DEA"/>
    <w:rsid w:val="00CD0B49"/>
    <w:rsid w:val="00CE7B42"/>
    <w:rsid w:val="00CE7BAB"/>
    <w:rsid w:val="00CF6C50"/>
    <w:rsid w:val="00D0211E"/>
    <w:rsid w:val="00D04A08"/>
    <w:rsid w:val="00D163FA"/>
    <w:rsid w:val="00D32489"/>
    <w:rsid w:val="00D40096"/>
    <w:rsid w:val="00D62787"/>
    <w:rsid w:val="00D73DF7"/>
    <w:rsid w:val="00D864FB"/>
    <w:rsid w:val="00D94A43"/>
    <w:rsid w:val="00D969BE"/>
    <w:rsid w:val="00DB2F08"/>
    <w:rsid w:val="00DB4892"/>
    <w:rsid w:val="00DF58D6"/>
    <w:rsid w:val="00E02B73"/>
    <w:rsid w:val="00E13CCA"/>
    <w:rsid w:val="00E15974"/>
    <w:rsid w:val="00E165B0"/>
    <w:rsid w:val="00E176B6"/>
    <w:rsid w:val="00E3611A"/>
    <w:rsid w:val="00E66BE2"/>
    <w:rsid w:val="00EA2F57"/>
    <w:rsid w:val="00EB0389"/>
    <w:rsid w:val="00EC389E"/>
    <w:rsid w:val="00EE6305"/>
    <w:rsid w:val="00F00740"/>
    <w:rsid w:val="00F03F9E"/>
    <w:rsid w:val="00F22B25"/>
    <w:rsid w:val="00F236F4"/>
    <w:rsid w:val="00F27159"/>
    <w:rsid w:val="00F3742F"/>
    <w:rsid w:val="00F40D86"/>
    <w:rsid w:val="00F53722"/>
    <w:rsid w:val="00F770ED"/>
    <w:rsid w:val="00F828EE"/>
    <w:rsid w:val="00F83171"/>
    <w:rsid w:val="00FE3D94"/>
    <w:rsid w:val="00FF073F"/>
    <w:rsid w:val="2B3D1772"/>
    <w:rsid w:val="711C6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2835FB"/>
  <w15:docId w15:val="{DC438482-A046-4F78-9756-3A92FDC3B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pPr>
      <w:jc w:val="left"/>
    </w:pPr>
  </w:style>
  <w:style w:type="paragraph" w:styleId="a7">
    <w:name w:val="Body Text Indent"/>
    <w:basedOn w:val="a"/>
    <w:link w:val="a8"/>
    <w:pPr>
      <w:ind w:firstLine="435"/>
    </w:pPr>
    <w:rPr>
      <w:szCs w:val="24"/>
    </w:rPr>
  </w:style>
  <w:style w:type="paragraph" w:styleId="a9">
    <w:name w:val="Balloon Text"/>
    <w:basedOn w:val="a"/>
    <w:link w:val="aa"/>
    <w:uiPriority w:val="99"/>
    <w:unhideWhenUsed/>
    <w:rPr>
      <w:sz w:val="18"/>
      <w:szCs w:val="18"/>
    </w:rPr>
  </w:style>
  <w:style w:type="paragraph" w:styleId="ab">
    <w:name w:val="footer"/>
    <w:basedOn w:val="a"/>
    <w:link w:val="ac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styleId="af">
    <w:name w:val="Strong"/>
    <w:basedOn w:val="a0"/>
    <w:uiPriority w:val="22"/>
    <w:qFormat/>
    <w:rPr>
      <w:b/>
      <w:bCs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e">
    <w:name w:val="页眉 字符"/>
    <w:basedOn w:val="a0"/>
    <w:link w:val="ad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ac">
    <w:name w:val="页脚 字符"/>
    <w:basedOn w:val="a0"/>
    <w:link w:val="ab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locked/>
    <w:rPr>
      <w:rFonts w:ascii="宋体" w:eastAsia="宋体" w:hAnsi="宋体" w:cs="宋体"/>
      <w:kern w:val="0"/>
      <w:sz w:val="24"/>
      <w:szCs w:val="24"/>
    </w:rPr>
  </w:style>
  <w:style w:type="character" w:customStyle="1" w:styleId="a6">
    <w:name w:val="批注文字 字符"/>
    <w:basedOn w:val="a0"/>
    <w:link w:val="a4"/>
    <w:uiPriority w:val="99"/>
    <w:semiHidden/>
    <w:rPr>
      <w:rFonts w:ascii="Times New Roman" w:hAnsi="Times New Roman"/>
      <w:kern w:val="2"/>
      <w:sz w:val="21"/>
      <w:szCs w:val="21"/>
    </w:rPr>
  </w:style>
  <w:style w:type="character" w:customStyle="1" w:styleId="a5">
    <w:name w:val="批注主题 字符"/>
    <w:basedOn w:val="a6"/>
    <w:link w:val="a3"/>
    <w:uiPriority w:val="99"/>
    <w:semiHidden/>
    <w:qFormat/>
    <w:rPr>
      <w:rFonts w:ascii="Times New Roman" w:hAnsi="Times New Roman"/>
      <w:b/>
      <w:bCs/>
      <w:kern w:val="2"/>
      <w:sz w:val="21"/>
      <w:szCs w:val="21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rFonts w:ascii="Times New Roman" w:hAnsi="Times New Roman"/>
      <w:kern w:val="2"/>
      <w:sz w:val="18"/>
      <w:szCs w:val="18"/>
    </w:rPr>
  </w:style>
  <w:style w:type="character" w:customStyle="1" w:styleId="a8">
    <w:name w:val="正文文本缩进 字符"/>
    <w:basedOn w:val="a0"/>
    <w:link w:val="a7"/>
    <w:rPr>
      <w:rFonts w:ascii="Times New Roman" w:hAnsi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1018</Words>
  <Characters>86</Characters>
  <Application>Microsoft Office Word</Application>
  <DocSecurity>0</DocSecurity>
  <Lines>1</Lines>
  <Paragraphs>2</Paragraphs>
  <ScaleCrop>false</ScaleCrop>
  <Company>China University of Geosciences</Company>
  <LinksUpToDate>false</LinksUpToDate>
  <CharactersWithSpaces>1102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Ruixiang Yu</dc:creator>
  <cp:lastModifiedBy>admin</cp:lastModifiedBy>
  <cp:revision>8</cp:revision>
  <dcterms:created xsi:type="dcterms:W3CDTF">2017-07-06T04:45:00Z</dcterms:created>
  <dcterms:modified xsi:type="dcterms:W3CDTF">2020-07-22T07:44:00Z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2052-10.1.0.6156</vt:lpwstr>
  </property>
</Properties>
</file>