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2022年</w:t>
      </w:r>
      <w:r>
        <w:rPr>
          <w:rFonts w:eastAsia="黑体"/>
          <w:sz w:val="32"/>
          <w:szCs w:val="32"/>
        </w:rPr>
        <w:t>研究生入学考试</w:t>
      </w:r>
      <w:r>
        <w:rPr>
          <w:rFonts w:hint="eastAsia" w:eastAsia="黑体"/>
          <w:sz w:val="32"/>
          <w:szCs w:val="32"/>
        </w:rPr>
        <w:t>自命题科目考试</w:t>
      </w:r>
      <w:r>
        <w:rPr>
          <w:rFonts w:eastAsia="黑体"/>
          <w:sz w:val="32"/>
          <w:szCs w:val="32"/>
        </w:rPr>
        <w:t>大纲</w:t>
      </w:r>
    </w:p>
    <w:p>
      <w:pPr>
        <w:spacing w:line="460" w:lineRule="exact"/>
        <w:jc w:val="center"/>
        <w:rPr>
          <w:rFonts w:hint="eastAsia" w:ascii="方正小标宋简体" w:hAnsi="Book Antiqua" w:eastAsia="方正小标宋简体" w:cs="Book Antiqua"/>
          <w:bCs/>
          <w:sz w:val="44"/>
          <w:szCs w:val="44"/>
          <w:lang w:val="en-US" w:eastAsia="zh-CN"/>
        </w:rPr>
      </w:pPr>
      <w:r>
        <w:rPr>
          <w:rFonts w:hint="eastAsia" w:ascii="方正书宋简体" w:eastAsia="方正书宋简体"/>
          <w:sz w:val="24"/>
        </w:rPr>
        <w:t>科目代码</w:t>
      </w:r>
      <w:r>
        <w:rPr>
          <w:rFonts w:hint="eastAsia" w:ascii="方正书宋简体" w:eastAsia="方正书宋简体"/>
          <w:color w:val="auto"/>
          <w:sz w:val="24"/>
        </w:rPr>
        <w:t xml:space="preserve">：F1006 </w:t>
      </w:r>
      <w:r>
        <w:rPr>
          <w:rFonts w:hint="eastAsia" w:ascii="方正书宋简体" w:eastAsia="方正书宋简体"/>
          <w:color w:val="auto"/>
          <w:sz w:val="24"/>
          <w:lang w:val="en-US" w:eastAsia="zh-CN"/>
        </w:rPr>
        <w:t xml:space="preserve">    </w:t>
      </w:r>
      <w:r>
        <w:rPr>
          <w:rFonts w:hint="eastAsia" w:ascii="方正书宋简体" w:eastAsia="方正书宋简体"/>
          <w:sz w:val="24"/>
        </w:rPr>
        <w:t xml:space="preserve"> 科目名称：军事指挥</w:t>
      </w:r>
    </w:p>
    <w:p>
      <w:pPr>
        <w:pStyle w:val="10"/>
        <w:spacing w:line="560" w:lineRule="exact"/>
        <w:jc w:val="center"/>
        <w:textAlignment w:val="center"/>
        <w:rPr>
          <w:rFonts w:ascii="宋体" w:hAnsi="宋体"/>
          <w:bCs/>
        </w:rPr>
      </w:pPr>
    </w:p>
    <w:p>
      <w:pPr>
        <w:spacing w:line="560" w:lineRule="exact"/>
        <w:ind w:firstLine="560" w:firstLineChars="200"/>
        <w:outlineLvl w:val="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一、参考书目</w:t>
      </w:r>
    </w:p>
    <w:p>
      <w:pPr>
        <w:spacing w:line="560" w:lineRule="exact"/>
        <w:ind w:firstLine="480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1.《电子对抗专业基础》,黄学军，国防科技大学电子对抗学院,2019</w:t>
      </w:r>
      <w:r>
        <w:rPr>
          <w:rFonts w:hint="eastAsia" w:ascii="仿宋_GB2312" w:eastAsia="仿宋_GB2312"/>
          <w:sz w:val="24"/>
          <w:lang w:eastAsia="zh-CN"/>
        </w:rPr>
        <w:t>年，第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  <w:lang w:eastAsia="zh-CN"/>
        </w:rPr>
        <w:t>版。</w:t>
      </w:r>
    </w:p>
    <w:p>
      <w:pPr>
        <w:spacing w:line="560" w:lineRule="exact"/>
        <w:ind w:firstLine="480" w:firstLineChars="200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</w:rPr>
        <w:t>2.《电子对抗部队装备管理》，李晓星，国防大学出版社，2017</w:t>
      </w:r>
      <w:r>
        <w:rPr>
          <w:rFonts w:hint="eastAsia" w:ascii="仿宋_GB2312" w:eastAsia="仿宋_GB2312"/>
          <w:sz w:val="24"/>
          <w:lang w:eastAsia="zh-CN"/>
        </w:rPr>
        <w:t>年，第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  <w:lang w:eastAsia="zh-CN"/>
        </w:rPr>
        <w:t>版。</w:t>
      </w:r>
    </w:p>
    <w:p>
      <w:pPr>
        <w:spacing w:line="560" w:lineRule="exact"/>
        <w:ind w:firstLine="480" w:firstLineChars="200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</w:rPr>
        <w:t>3.《部队装备管理教程》，于敏洪，国防工业出版社，2014</w:t>
      </w:r>
      <w:r>
        <w:rPr>
          <w:rFonts w:hint="eastAsia" w:ascii="仿宋_GB2312" w:eastAsia="仿宋_GB2312"/>
          <w:sz w:val="24"/>
          <w:lang w:eastAsia="zh-CN"/>
        </w:rPr>
        <w:t>年，第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  <w:lang w:eastAsia="zh-CN"/>
        </w:rPr>
        <w:t>版。</w:t>
      </w:r>
    </w:p>
    <w:p>
      <w:pPr>
        <w:spacing w:line="560" w:lineRule="exact"/>
        <w:ind w:firstLine="560" w:firstLineChars="200"/>
        <w:outlineLvl w:val="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二、考试内容及要求</w:t>
      </w:r>
    </w:p>
    <w:p>
      <w:pPr>
        <w:spacing w:line="560" w:lineRule="exact"/>
        <w:ind w:firstLine="560" w:firstLineChars="200"/>
        <w:outlineLvl w:val="0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（一）电子对抗的定义、组成与分类</w:t>
      </w:r>
      <w:bookmarkStart w:id="1" w:name="_GoBack"/>
      <w:bookmarkEnd w:id="1"/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考试内容：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电子对抗的定义，电子对抗的组成与分类，电子侦察、反电子侦察、电子干扰、反电子干扰、摧毁与反摧毁的定义以及措施方法，雷达对杭、通信对抗、光电对抗、导航对抗、水声对抗的定义及其内容。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考试要求：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1.了解导航对抗、水声对抗的定义及其内容。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2.理解电子侦察、反电子侦察、电子干扰、反电子干扰、摧毁与反摧毁的措施方法。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3.掌握电子侦察、反电子侦察、电子干扰、反电子干扰、摧毁与反摧毁的定义，雷达对杭、通信对抗、光电对抗的定义及其内容。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4.熟练掌握电子对抗的定义，电子对抗的组成与分类。</w:t>
      </w:r>
    </w:p>
    <w:p>
      <w:pPr>
        <w:spacing w:line="560" w:lineRule="exact"/>
        <w:ind w:firstLine="560" w:firstLineChars="200"/>
        <w:outlineLvl w:val="0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（二）电子对抗的形成与发展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考试内容：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电子对抗的形成过程，电子对抗在战争实践中的发展。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考试要求：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1.了解电子对抗的形成过程。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2.理解电子对抗在战争实践中的发展历程。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3.掌握电子对抗在八十年代的典型运用战例。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4.熟练掌握电子对抗从海湾战争至今的典型运用战例。</w:t>
      </w:r>
    </w:p>
    <w:p>
      <w:pPr>
        <w:spacing w:line="560" w:lineRule="exact"/>
        <w:ind w:firstLine="560" w:firstLineChars="200"/>
        <w:outlineLvl w:val="0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（三）电子对抗的作用和地位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考试内容：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电子对抗的作用，电子对抗的重要地位。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考试要求：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1.了解电子对抗在诺曼底登陆中的运用。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2.理解电子对抗在现代战争中的重要地位。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3.掌握体现电子对抗作用的典型战例。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4.熟练掌握电子对抗的主要作用。</w:t>
      </w:r>
    </w:p>
    <w:p>
      <w:pPr>
        <w:spacing w:line="560" w:lineRule="exact"/>
        <w:ind w:firstLine="560" w:firstLineChars="200"/>
        <w:outlineLvl w:val="0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（四）电子对抗的主要作战目标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考试内容：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电子对抗的主要作战目标，通信系统的工作原理、主要的无线电通信系统以及陆战场主要通信网，雷达的工作原理、技术体制以及陆战场的主要雷达，军用红外、激光、夜视、电视设备的基本情况。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考试要求：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1.了解雷达的工作原理。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2.理解通信系统的工作原理。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3.掌握雷达技术体制，军用红外、激光、夜视、电视设备的基本情况。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4.熟练掌握电子对抗的主要作战目标，主要的无线电通信系统以及陆战场主要通信网，陆战场的主要雷达。</w:t>
      </w:r>
    </w:p>
    <w:p>
      <w:pPr>
        <w:spacing w:line="560" w:lineRule="exact"/>
        <w:ind w:firstLine="560" w:firstLineChars="200"/>
        <w:outlineLvl w:val="0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（五）电子对抗侦察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考试内容：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电子对抗侦察的定义、任务、分类、特点和局限性，通信对抗侦察的任务、步骤以及设备，通信信号的外部特征与技术参数，通信信号的处理与分析识别的内容，无线电测向的方法，雷达对抗侦察的任务、原理、步骤与设备，光电对抗侦察的原理与设备。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考试要求：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1.了解通信对抗侦察设备的原理，雷达对抗侦察的设备与原理。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2.理解通信信号的处理与分析识别的内容，光电对抗侦察的原理与设备。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3.掌握电子对抗侦察的定义、任务、分类、特点和局限性，通信信号的外部特征与技术参数，无线电测向的方法。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4.熟练掌握通信对抗侦察的任务、步骤，雷达对抗侦察的任务、步骤。</w:t>
      </w:r>
    </w:p>
    <w:p>
      <w:pPr>
        <w:spacing w:line="560" w:lineRule="exact"/>
        <w:ind w:firstLine="560" w:firstLineChars="200"/>
        <w:outlineLvl w:val="0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（六）电子进攻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考试内容：</w:t>
      </w:r>
    </w:p>
    <w:p>
      <w:pPr>
        <w:spacing w:line="560" w:lineRule="exact"/>
        <w:ind w:firstLine="480" w:firstLineChars="200"/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/>
          <w:sz w:val="24"/>
        </w:rPr>
        <w:t>电子进攻的任务与特点，通信干扰的分类，影响通信干扰的主要因素，通信干扰信号应具有的特性，影响压制系数的因素与最佳干扰，瞄准式通信干扰的最佳干扰样式和频率扫描的方法，阻塞式通信干扰的最佳干扰样式和改善干扰效果的途径，对扩频通信的干扰，通信干扰的设备，雷达干扰的分类，有源压制式雷达干扰的干扰样式和频率引导的主要方式，有源欺骗式雷达干扰的原理，无源雷达干扰的原理，雷达干扰装备，光电干扰的分类，有源光电干扰的原理，无源光电干扰的原理，辐射源硬摧毁的方式和方法。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考试要求：</w:t>
      </w:r>
    </w:p>
    <w:p>
      <w:pPr>
        <w:spacing w:line="560" w:lineRule="exact"/>
        <w:ind w:firstLine="480" w:firstLineChars="200"/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/>
          <w:sz w:val="24"/>
        </w:rPr>
        <w:t>1.了解通信干扰的设备，雷达干扰装备。</w:t>
      </w:r>
    </w:p>
    <w:p>
      <w:pPr>
        <w:spacing w:line="560" w:lineRule="exact"/>
        <w:ind w:firstLine="480" w:firstLineChars="200"/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/>
          <w:sz w:val="24"/>
        </w:rPr>
        <w:t>2.理解影响通信干扰的主要因素，影响压制系数的因素与最佳干扰，对扩频通信的干扰，有源欺骗式雷达干扰的原理，有源光电干扰的原理，无源光电干扰的原理，辐射源硬摧毁的方式和方法。</w:t>
      </w:r>
    </w:p>
    <w:p>
      <w:pPr>
        <w:spacing w:line="560" w:lineRule="exact"/>
        <w:ind w:firstLine="480" w:firstLineChars="200"/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/>
          <w:sz w:val="24"/>
        </w:rPr>
        <w:t>3.掌握通信干扰信号应具有的特性，瞄准式通信干扰的最佳干扰样式和频率扫描的方法，阻塞式通信干扰的最佳干扰样式和改善干扰效果的途径，有源压制式雷达干扰的干扰样式和频率引导的主要方式，无源雷达干扰的原理。</w:t>
      </w:r>
    </w:p>
    <w:p>
      <w:pPr>
        <w:spacing w:line="560" w:lineRule="exact"/>
        <w:ind w:firstLine="480" w:firstLineChars="200"/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/>
          <w:sz w:val="24"/>
        </w:rPr>
        <w:t>4.熟练掌握电子进攻的任务与特点，通信干扰的分类，雷达干扰的分类，光电干扰的分类。</w:t>
      </w:r>
    </w:p>
    <w:p>
      <w:pPr>
        <w:spacing w:line="560" w:lineRule="exact"/>
        <w:ind w:firstLine="560" w:firstLineChars="200"/>
        <w:outlineLvl w:val="0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（七）电子防御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考试内容：</w:t>
      </w:r>
    </w:p>
    <w:p>
      <w:pPr>
        <w:spacing w:line="560" w:lineRule="exact"/>
        <w:ind w:firstLine="480" w:firstLineChars="200"/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/>
          <w:sz w:val="24"/>
        </w:rPr>
        <w:t>电子防御的定义、任务、特点和力量，通信反侦察的技术措施和战术措施，雷达反电子侦察的技术措施和战术措施，通信反干扰的技术措施和战术措施，雷达反干扰的技术措施和战术措施，抗反辐射摧毁的技术措施和战术措施。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考试要求：</w:t>
      </w:r>
    </w:p>
    <w:p>
      <w:pPr>
        <w:spacing w:line="560" w:lineRule="exact"/>
        <w:ind w:firstLine="480" w:firstLineChars="200"/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/>
          <w:sz w:val="24"/>
        </w:rPr>
        <w:t>1.了解电子防御的力量内涵，抗反辐射摧毁的技术措施。</w:t>
      </w:r>
    </w:p>
    <w:p>
      <w:pPr>
        <w:spacing w:line="560" w:lineRule="exact"/>
        <w:ind w:firstLine="480" w:firstLineChars="200"/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/>
          <w:sz w:val="24"/>
        </w:rPr>
        <w:t>2.理解抗反辐射摧毁的战术措施。</w:t>
      </w:r>
    </w:p>
    <w:p>
      <w:pPr>
        <w:spacing w:line="560" w:lineRule="exact"/>
        <w:ind w:firstLine="480" w:firstLineChars="200"/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/>
          <w:sz w:val="24"/>
        </w:rPr>
        <w:t>3.掌握通信反侦察的技术措施，雷达反电子侦察的技术措施，通信反干扰的技术措施，雷达反干扰的技术措施。</w:t>
      </w:r>
    </w:p>
    <w:p>
      <w:pPr>
        <w:spacing w:line="560" w:lineRule="exact"/>
        <w:ind w:firstLine="480" w:firstLineChars="200"/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/>
          <w:sz w:val="24"/>
        </w:rPr>
        <w:t>4.熟练掌握电子防御的定义、任务和特点，通信反侦察的战术措施，雷达反电子侦察的战术措施，通信反干扰的战术措施，雷达反干扰的战术措施。</w:t>
      </w:r>
    </w:p>
    <w:p>
      <w:pPr>
        <w:spacing w:line="560" w:lineRule="exact"/>
        <w:ind w:firstLine="560" w:firstLineChars="200"/>
        <w:outlineLvl w:val="0"/>
        <w:rPr>
          <w:rFonts w:ascii="楷体_GB2312" w:hAnsi="仿宋" w:eastAsia="楷体_GB2312"/>
          <w:sz w:val="28"/>
          <w:szCs w:val="28"/>
        </w:rPr>
      </w:pPr>
      <w:bookmarkStart w:id="0" w:name="_Toc398123932"/>
      <w:r>
        <w:rPr>
          <w:rFonts w:hint="eastAsia" w:ascii="楷体_GB2312" w:hAnsi="仿宋" w:eastAsia="楷体_GB2312"/>
          <w:sz w:val="28"/>
          <w:szCs w:val="28"/>
        </w:rPr>
        <w:t>（八）电子对抗的组织运用</w:t>
      </w:r>
      <w:bookmarkEnd w:id="0"/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考试内容：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楷体_GB2312" w:hAnsi="仿宋" w:eastAsia="楷体_GB2312"/>
          <w:sz w:val="24"/>
        </w:rPr>
        <w:t>电子对抗组织运用的特点，电子对抗组织运用的基本原则，电子对抗组织运用的基本</w:t>
      </w:r>
      <w:r>
        <w:rPr>
          <w:rFonts w:hint="eastAsia" w:ascii="仿宋_GB2312" w:hAnsi="仿宋" w:eastAsia="仿宋_GB2312"/>
          <w:sz w:val="24"/>
        </w:rPr>
        <w:t>程序。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考试要求：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1.了解电子对抗组织运用的特点。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2.理解电子对抗组织运用的基本原则。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3.掌握电子对抗组织运用的基本程序。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4.熟练掌握判断情况的内容，电子进攻命令的内容。</w:t>
      </w:r>
    </w:p>
    <w:p>
      <w:pPr>
        <w:spacing w:line="560" w:lineRule="exact"/>
        <w:ind w:firstLine="560" w:firstLineChars="200"/>
        <w:outlineLvl w:val="0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（九）装备管理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考试内容：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装备管理的定义、作用和发展趋势，装备初装管理的目标、关键环节和审查考核，装备动态管理、静态管理和特殊条件下的装备管理，装备维修的任务、种类与方法、组织与实施和典型装备维修思想，装备信息管理和装备安全管理，战时装备管理特点及方式、战时装备维修管理、战时装备使用管理、战时装备管理的组织与实施。</w:t>
      </w:r>
    </w:p>
    <w:p>
      <w:pPr>
        <w:spacing w:line="560" w:lineRule="exact"/>
        <w:ind w:firstLine="482" w:firstLineChars="200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考试要求：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1.了解装备管理的基本概念和装备初装管理。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2.理解战时装备管理特点及方式，战时装备管理的组织与实施，装备信息管理和装备安全管理。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3.掌握装备维修的任务、种类、方法、组织与实施和典型装备维修思想，战时装备的维修管理和使用管理。</w:t>
      </w:r>
    </w:p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4.熟练掌握装备的动态管理、静态管理和特殊条件下的装备管理。</w:t>
      </w:r>
    </w:p>
    <w:p>
      <w:pPr>
        <w:spacing w:line="560" w:lineRule="exact"/>
        <w:ind w:firstLine="560" w:firstLineChars="200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三、试卷结构</w:t>
      </w:r>
      <w:r>
        <w:rPr>
          <w:rFonts w:hint="eastAsia" w:eastAsia="黑体"/>
          <w:bCs/>
          <w:sz w:val="28"/>
        </w:rPr>
        <w:t>（满分</w:t>
      </w:r>
      <w:r>
        <w:rPr>
          <w:rFonts w:eastAsia="黑体"/>
          <w:bCs/>
          <w:sz w:val="28"/>
        </w:rPr>
        <w:t>100</w:t>
      </w:r>
      <w:r>
        <w:rPr>
          <w:rFonts w:hint="eastAsia" w:eastAsia="黑体"/>
          <w:bCs/>
          <w:sz w:val="28"/>
        </w:rPr>
        <w:t>分，时间</w:t>
      </w:r>
      <w:r>
        <w:rPr>
          <w:rFonts w:eastAsia="黑体"/>
          <w:bCs/>
          <w:sz w:val="28"/>
        </w:rPr>
        <w:t>120</w:t>
      </w:r>
      <w:r>
        <w:rPr>
          <w:rFonts w:hint="eastAsia" w:eastAsia="黑体"/>
          <w:bCs/>
          <w:sz w:val="28"/>
        </w:rPr>
        <w:t>分钟）</w:t>
      </w:r>
    </w:p>
    <w:p>
      <w:pPr>
        <w:adjustRightInd w:val="0"/>
        <w:spacing w:line="560" w:lineRule="exact"/>
        <w:ind w:firstLine="480" w:firstLineChars="200"/>
        <w:textAlignment w:val="baseline"/>
        <w:rPr>
          <w:rFonts w:ascii="仿宋_GB2312" w:hAnsi="华文仿宋" w:eastAsia="仿宋_GB2312"/>
          <w:kern w:val="0"/>
          <w:sz w:val="24"/>
        </w:rPr>
      </w:pPr>
      <w:r>
        <w:rPr>
          <w:rFonts w:hint="eastAsia" w:ascii="仿宋_GB2312" w:hAnsi="华文仿宋" w:eastAsia="仿宋_GB2312"/>
          <w:kern w:val="0"/>
          <w:sz w:val="24"/>
        </w:rPr>
        <w:t>按题型：</w:t>
      </w:r>
    </w:p>
    <w:tbl>
      <w:tblPr>
        <w:tblStyle w:val="5"/>
        <w:tblW w:w="79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259"/>
        <w:gridCol w:w="1158"/>
        <w:gridCol w:w="1058"/>
        <w:gridCol w:w="1069"/>
        <w:gridCol w:w="1069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题型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填空题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选择题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判断题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名词</w:t>
            </w:r>
          </w:p>
          <w:p>
            <w:pPr>
              <w:jc w:val="center"/>
            </w:pPr>
            <w:r>
              <w:rPr>
                <w:rFonts w:hint="eastAsia" w:ascii="仿宋_GB2312" w:hAnsi="仿宋" w:eastAsia="仿宋_GB2312"/>
                <w:sz w:val="24"/>
              </w:rPr>
              <w:t>解释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 w:val="24"/>
              </w:rPr>
              <w:t>简答题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 w:val="24"/>
              </w:rPr>
              <w:t>问答题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分值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15分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15分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10分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10分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20分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30分</w:t>
            </w:r>
          </w:p>
        </w:tc>
      </w:tr>
    </w:tbl>
    <w:p>
      <w:pPr>
        <w:adjustRightInd w:val="0"/>
        <w:spacing w:line="560" w:lineRule="exact"/>
        <w:ind w:firstLine="480" w:firstLineChars="200"/>
        <w:textAlignment w:val="baseline"/>
        <w:rPr>
          <w:rFonts w:ascii="仿宋_GB2312" w:hAnsi="华文仿宋" w:eastAsia="仿宋_GB2312"/>
          <w:kern w:val="0"/>
          <w:sz w:val="24"/>
        </w:rPr>
      </w:pPr>
      <w:r>
        <w:rPr>
          <w:rFonts w:hint="eastAsia" w:ascii="仿宋_GB2312" w:hAnsi="华文仿宋" w:eastAsia="仿宋_GB2312"/>
          <w:kern w:val="0"/>
          <w:sz w:val="24"/>
        </w:rPr>
        <w:t>按章节内容：</w:t>
      </w:r>
    </w:p>
    <w:tbl>
      <w:tblPr>
        <w:tblStyle w:val="5"/>
        <w:tblW w:w="79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586"/>
        <w:gridCol w:w="1585"/>
        <w:gridCol w:w="1585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章节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第一部分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第二部分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第三部分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第四部分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分值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5分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5分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15分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章节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第五部分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第六部分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第七部分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第八部分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分值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10分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15分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10分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章节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第九部分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分值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20分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仿宋_GB2312" w:hAnsi="华文仿宋" w:eastAsia="仿宋_GB2312"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>注：划分的分值是近似的；同一题目可综合不同章节内容；同一内容下可设计多个小题，以区分不同侧重点或计算能力，理解能力的掌握。</w:t>
      </w:r>
    </w:p>
    <w:p>
      <w:pPr>
        <w:adjustRightInd w:val="0"/>
        <w:spacing w:line="560" w:lineRule="exact"/>
        <w:ind w:firstLine="480" w:firstLineChars="200"/>
        <w:textAlignment w:val="baseline"/>
        <w:rPr>
          <w:rFonts w:ascii="仿宋_GB2312" w:hAnsi="华文仿宋" w:eastAsia="仿宋_GB2312"/>
          <w:kern w:val="0"/>
          <w:sz w:val="24"/>
        </w:rPr>
      </w:pPr>
      <w:r>
        <w:rPr>
          <w:rFonts w:hint="eastAsia" w:ascii="仿宋_GB2312" w:hAnsi="华文仿宋" w:eastAsia="仿宋_GB2312"/>
          <w:kern w:val="0"/>
          <w:sz w:val="24"/>
        </w:rPr>
        <w:t>按掌握程度：</w:t>
      </w:r>
    </w:p>
    <w:tbl>
      <w:tblPr>
        <w:tblStyle w:val="5"/>
        <w:tblW w:w="79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9"/>
        <w:gridCol w:w="1589"/>
        <w:gridCol w:w="1589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章节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了解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理解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掌握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熟练掌握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分值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20分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20分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30分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30分</w:t>
            </w:r>
          </w:p>
        </w:tc>
      </w:tr>
    </w:tbl>
    <w:p>
      <w:pPr>
        <w:spacing w:line="560" w:lineRule="exact"/>
        <w:ind w:firstLine="480" w:firstLineChars="200"/>
        <w:rPr>
          <w:rFonts w:ascii="仿宋_GB2312" w:hAnsi="仿宋" w:eastAsia="仿宋_GB2312"/>
          <w:sz w:val="24"/>
        </w:rPr>
      </w:pPr>
    </w:p>
    <w:sectPr>
      <w:pgSz w:w="10433" w:h="14742"/>
      <w:pgMar w:top="1134" w:right="1361" w:bottom="1134" w:left="136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4460"/>
    <w:rsid w:val="000210D8"/>
    <w:rsid w:val="00093BCD"/>
    <w:rsid w:val="000D3DA6"/>
    <w:rsid w:val="00105029"/>
    <w:rsid w:val="00105967"/>
    <w:rsid w:val="0015190F"/>
    <w:rsid w:val="00201A48"/>
    <w:rsid w:val="0020450A"/>
    <w:rsid w:val="003D16CD"/>
    <w:rsid w:val="003D28A3"/>
    <w:rsid w:val="004E3F45"/>
    <w:rsid w:val="0056258C"/>
    <w:rsid w:val="005637DC"/>
    <w:rsid w:val="00574AFD"/>
    <w:rsid w:val="00614F14"/>
    <w:rsid w:val="00622A1B"/>
    <w:rsid w:val="006B5588"/>
    <w:rsid w:val="006E23F0"/>
    <w:rsid w:val="007575DE"/>
    <w:rsid w:val="00761C92"/>
    <w:rsid w:val="007A7E31"/>
    <w:rsid w:val="007B345C"/>
    <w:rsid w:val="007F5E5D"/>
    <w:rsid w:val="00855698"/>
    <w:rsid w:val="00904BDF"/>
    <w:rsid w:val="00957997"/>
    <w:rsid w:val="00965F96"/>
    <w:rsid w:val="00A12417"/>
    <w:rsid w:val="00A376AA"/>
    <w:rsid w:val="00A5142B"/>
    <w:rsid w:val="00A96847"/>
    <w:rsid w:val="00AB5EEF"/>
    <w:rsid w:val="00B33258"/>
    <w:rsid w:val="00BA1D69"/>
    <w:rsid w:val="00BD3AEA"/>
    <w:rsid w:val="00BE6DA3"/>
    <w:rsid w:val="00C03C86"/>
    <w:rsid w:val="00C620BB"/>
    <w:rsid w:val="00CA5712"/>
    <w:rsid w:val="00D1135F"/>
    <w:rsid w:val="00D16F1E"/>
    <w:rsid w:val="00DD2596"/>
    <w:rsid w:val="00DF74ED"/>
    <w:rsid w:val="00E070AE"/>
    <w:rsid w:val="00E34460"/>
    <w:rsid w:val="00EB2E29"/>
    <w:rsid w:val="00F3128D"/>
    <w:rsid w:val="00F6315E"/>
    <w:rsid w:val="00FC33B9"/>
    <w:rsid w:val="00FD67DE"/>
    <w:rsid w:val="00FE669C"/>
    <w:rsid w:val="00FF29B1"/>
    <w:rsid w:val="106E59B7"/>
    <w:rsid w:val="610B16BC"/>
    <w:rsid w:val="61931851"/>
    <w:rsid w:val="65CD2BDE"/>
    <w:rsid w:val="69E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basedOn w:val="6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paragraph" w:customStyle="1" w:styleId="10">
    <w:name w:val="正文_6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eei-202</Company>
  <Pages>1</Pages>
  <Words>404</Words>
  <Characters>2303</Characters>
  <Lines>19</Lines>
  <Paragraphs>5</Paragraphs>
  <TotalTime>0</TotalTime>
  <ScaleCrop>false</ScaleCrop>
  <LinksUpToDate>false</LinksUpToDate>
  <CharactersWithSpaces>2702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2014-09-12T03:00:00Z</dcterms:created>
  <dc:creator>李鄄(内文)</dc:creator>
  <cp:lastModifiedBy>win7</cp:lastModifiedBy>
  <cp:lastPrinted>2008-04-22T07:34:00Z</cp:lastPrinted>
  <dcterms:modified xsi:type="dcterms:W3CDTF">2021-06-24T11:43:37Z</dcterms:modified>
  <dc:title>一、参考书目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