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年硕士研究生入学考试</w:t>
      </w:r>
      <w:r>
        <w:rPr>
          <w:rFonts w:hint="eastAsia" w:eastAsia="黑体"/>
          <w:sz w:val="32"/>
          <w:szCs w:val="32"/>
        </w:rPr>
        <w:t>自命题科目考试</w:t>
      </w:r>
      <w:r>
        <w:rPr>
          <w:rFonts w:eastAsia="黑体"/>
          <w:sz w:val="32"/>
          <w:szCs w:val="32"/>
        </w:rPr>
        <w:t>大纲</w:t>
      </w:r>
    </w:p>
    <w:p>
      <w:pPr>
        <w:spacing w:beforeLines="50" w:afterLines="50"/>
        <w:jc w:val="center"/>
        <w:rPr>
          <w:rFonts w:ascii="方正书宋简体" w:eastAsia="方正书宋简体"/>
          <w:sz w:val="24"/>
        </w:rPr>
      </w:pPr>
      <w:r>
        <w:rPr>
          <w:rFonts w:hint="eastAsia" w:ascii="方正书宋简体" w:eastAsia="方正书宋简体"/>
          <w:sz w:val="24"/>
        </w:rPr>
        <w:t>科目代码：357</w:t>
      </w:r>
      <w:r>
        <w:rPr>
          <w:rFonts w:hint="eastAsia" w:ascii="方正书宋简体" w:eastAsia="方正书宋简体"/>
          <w:sz w:val="24"/>
          <w:lang w:val="en-US" w:eastAsia="zh-CN"/>
        </w:rPr>
        <w:t>/F0806</w:t>
      </w:r>
      <w:r>
        <w:rPr>
          <w:rFonts w:hint="eastAsia" w:ascii="方正书宋简体" w:eastAsia="方正书宋简体"/>
          <w:sz w:val="24"/>
        </w:rPr>
        <w:t xml:space="preserve">    科目名称：英语翻译基础</w:t>
      </w:r>
    </w:p>
    <w:p>
      <w:pPr>
        <w:pStyle w:val="8"/>
        <w:widowControl w:val="0"/>
        <w:numPr>
          <w:ilvl w:val="0"/>
          <w:numId w:val="1"/>
        </w:numPr>
        <w:adjustRightInd/>
        <w:snapToGrid/>
        <w:spacing w:beforeLines="50" w:afterLines="50"/>
        <w:ind w:firstLineChars="0"/>
        <w:jc w:val="both"/>
        <w:rPr>
          <w:rFonts w:ascii="黑体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Times New Roman" w:eastAsia="黑体" w:cs="Times New Roman"/>
          <w:kern w:val="2"/>
          <w:sz w:val="21"/>
          <w:szCs w:val="21"/>
        </w:rPr>
        <w:t>考试要求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英语翻译基础考试是全日制翻译硕土专业学位（MTI）研究生入学考试的基础课考试科目，其目的是考查考生的英汉互译实践能力是否达入MTI学习的水平。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1.具备一定中外文化，以及政治、军事、经济、法律等方面的背景知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识。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2.具备扎实的英汉两种语言的基本功。</w:t>
      </w:r>
    </w:p>
    <w:p>
      <w:pPr>
        <w:spacing w:beforeLines="50" w:afterLines="50"/>
        <w:ind w:firstLine="420" w:firstLineChars="200"/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3.具备较强的英汉/汉英转换能力。</w:t>
      </w:r>
    </w:p>
    <w:p>
      <w:pPr>
        <w:spacing w:beforeLines="50" w:afterLines="50"/>
        <w:rPr>
          <w:rFonts w:ascii="黑体" w:hAnsi="Times New Roman" w:eastAsia="黑体" w:cs="Times New Roman"/>
          <w:kern w:val="2"/>
          <w:sz w:val="21"/>
          <w:szCs w:val="21"/>
        </w:rPr>
      </w:pPr>
    </w:p>
    <w:p>
      <w:pPr>
        <w:spacing w:beforeLines="50" w:afterLines="50"/>
        <w:ind w:firstLine="420" w:firstLineChars="200"/>
        <w:rPr>
          <w:rFonts w:ascii="黑体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Times New Roman" w:eastAsia="黑体" w:cs="Times New Roman"/>
          <w:kern w:val="2"/>
          <w:sz w:val="21"/>
          <w:szCs w:val="21"/>
        </w:rPr>
        <w:t>二、考试内容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本考试包括两个部分：词语翻译和英汉互译。总分150分。</w:t>
      </w:r>
    </w:p>
    <w:p>
      <w:pPr>
        <w:spacing w:beforeLines="50" w:afterLines="50"/>
        <w:ind w:firstLine="422" w:firstLineChars="200"/>
        <w:rPr>
          <w:rFonts w:ascii="仿宋_GB2312" w:hAnsi="Times New Roman" w:eastAsia="仿宋_GB2312" w:cs="Times New Roman"/>
          <w:b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b/>
          <w:kern w:val="2"/>
          <w:sz w:val="21"/>
          <w:szCs w:val="21"/>
        </w:rPr>
        <w:t>1.词语翻译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b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（1）考试要求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要求考生准确翻译中英文术语、缩略语或专有名词。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（2）题型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要求考生较为准确地写出题中的30个英/汉术语、缩略语或专有名词的对应目的语。英/汉文各15个，每个1分。总分30分。考试时间为60分钟。</w:t>
      </w:r>
    </w:p>
    <w:p>
      <w:pPr>
        <w:spacing w:beforeLines="50" w:afterLines="50"/>
        <w:ind w:firstLine="422" w:firstLineChars="200"/>
        <w:rPr>
          <w:rFonts w:ascii="仿宋_GB2312" w:hAnsi="Times New Roman" w:eastAsia="仿宋_GB2312" w:cs="Times New Roman"/>
          <w:b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b/>
          <w:kern w:val="2"/>
          <w:sz w:val="21"/>
          <w:szCs w:val="21"/>
        </w:rPr>
        <w:t>2.英汉互译</w:t>
      </w:r>
    </w:p>
    <w:p>
      <w:pPr>
        <w:spacing w:beforeLines="50" w:afterLines="50"/>
        <w:ind w:firstLine="315" w:firstLineChars="15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（1）考试要求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要求应试者具备英汉互译的基本技巧和能力；初步了解中国和目的语国家的军事、政治、社会、文化等背景知识；译文忠实于原文，无明显误译、漏译；译文通顺，用词正确，表达基本无误；译文无明显语法错误；英译汉速度为每小时250-350个英语单词，汉译英速度为每小时150-250个汉字。</w:t>
      </w:r>
    </w:p>
    <w:p>
      <w:pPr>
        <w:spacing w:beforeLines="50" w:afterLines="50"/>
        <w:ind w:firstLine="315" w:firstLineChars="15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（2）题型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要求考生较为准确地翻译出所给的文章，英译汉为250-350个单词，汉译英为150-250个汉字，各占60分。总分120分。考试时间为120分钟。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</w:p>
    <w:p>
      <w:pPr>
        <w:widowControl w:val="0"/>
        <w:adjustRightInd/>
        <w:snapToGrid/>
        <w:spacing w:beforeLines="50" w:afterLines="50"/>
        <w:ind w:firstLine="420" w:firstLineChars="200"/>
        <w:jc w:val="both"/>
        <w:rPr>
          <w:rFonts w:ascii="黑体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Times New Roman" w:eastAsia="黑体" w:cs="Times New Roman"/>
          <w:kern w:val="2"/>
          <w:sz w:val="21"/>
          <w:szCs w:val="21"/>
        </w:rPr>
        <w:t>三、考试形式</w:t>
      </w:r>
    </w:p>
    <w:p>
      <w:pPr>
        <w:spacing w:beforeLines="50" w:afterLines="50"/>
        <w:ind w:firstLine="420" w:firstLineChars="200"/>
        <w:rPr>
          <w:rFonts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本考试采取客观试题与主观试题相结合，单项技能测试与综合技测试相结合的方法，强调考生的英汉/汉英转换能力。</w:t>
      </w:r>
    </w:p>
    <w:p>
      <w:pPr>
        <w:spacing w:beforeLines="50" w:afterLines="50"/>
        <w:ind w:firstLine="440" w:firstLineChars="200"/>
      </w:pPr>
    </w:p>
    <w:p>
      <w:pPr>
        <w:spacing w:beforeLines="50" w:afterLines="50"/>
        <w:ind w:firstLine="420" w:firstLineChars="200"/>
        <w:rPr>
          <w:rFonts w:ascii="黑体" w:hAnsi="Times New Roman" w:eastAsia="黑体" w:cs="Times New Roman"/>
          <w:kern w:val="2"/>
          <w:sz w:val="21"/>
          <w:szCs w:val="21"/>
        </w:rPr>
      </w:pPr>
      <w:r>
        <w:rPr>
          <w:rFonts w:hint="eastAsia" w:ascii="黑体" w:hAnsi="Times New Roman" w:eastAsia="黑体" w:cs="Times New Roman"/>
          <w:kern w:val="2"/>
          <w:sz w:val="21"/>
          <w:szCs w:val="21"/>
        </w:rPr>
        <w:t>四、参考书目</w:t>
      </w:r>
    </w:p>
    <w:p>
      <w:pPr>
        <w:spacing w:beforeLines="50" w:afterLines="50"/>
        <w:ind w:firstLine="210" w:firstLineChars="100"/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1.《全日制翻译硕士专业学位（</w:t>
      </w:r>
      <w:r>
        <w:rPr>
          <w:rFonts w:ascii="仿宋_GB2312" w:hAnsi="Times New Roman" w:eastAsia="仿宋_GB2312" w:cs="Times New Roman"/>
          <w:kern w:val="2"/>
          <w:sz w:val="21"/>
          <w:szCs w:val="21"/>
        </w:rPr>
        <w:t>MTI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）研究生入学考试指南》. 全国翻译硕士专业学位教育指导委员会编. 外语教学与研究出版社.</w:t>
      </w:r>
      <w:r>
        <w:rPr>
          <w:rFonts w:ascii="仿宋_GB2312" w:hAnsi="Times New Roman" w:eastAsia="仿宋_GB2312" w:cs="Times New Roman"/>
          <w:kern w:val="2"/>
          <w:sz w:val="21"/>
          <w:szCs w:val="21"/>
        </w:rPr>
        <w:t xml:space="preserve"> 2009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年，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第一版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。</w:t>
      </w:r>
    </w:p>
    <w:p>
      <w:pPr>
        <w:spacing w:beforeLines="50" w:afterLines="50"/>
        <w:ind w:firstLine="210" w:firstLineChars="100"/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2.《英汉翻译基础》. 古今明. 上海外语教育出版社,1997年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第一版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，</w:t>
      </w:r>
    </w:p>
    <w:p>
      <w:pPr>
        <w:spacing w:beforeLines="50" w:afterLines="50"/>
        <w:ind w:firstLine="210" w:firstLineChars="100"/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3.《汉英翻译基础教程》. 杨晓荣. 中国对外翻译出版公司,2008年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第一版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。</w:t>
      </w:r>
    </w:p>
    <w:p>
      <w:pPr>
        <w:spacing w:beforeLines="50" w:afterLines="50"/>
        <w:ind w:firstLine="210" w:firstLineChars="100"/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4.《实用英语口译教程》. 冯建中.译林出版社,2002年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</w:rPr>
        <w:t>第一版</w:t>
      </w:r>
      <w:r>
        <w:rPr>
          <w:rFonts w:hint="eastAsia" w:ascii="仿宋_GB2312" w:hAnsi="Times New Roman" w:eastAsia="仿宋_GB2312" w:cs="Times New Roman"/>
          <w:kern w:val="2"/>
          <w:sz w:val="21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85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页，共</w:t>
    </w:r>
    <w:r>
      <w:rPr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国防科学技术大学2020年硕士研究生入学考试自命题科目考试大纲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299"/>
    <w:multiLevelType w:val="multilevel"/>
    <w:tmpl w:val="46E74299"/>
    <w:lvl w:ilvl="0" w:tentative="0">
      <w:start w:val="1"/>
      <w:numFmt w:val="japaneseCounting"/>
      <w:lvlText w:val="%1、"/>
      <w:lvlJc w:val="left"/>
      <w:pPr>
        <w:ind w:left="924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44" w:hanging="420"/>
      </w:pPr>
    </w:lvl>
    <w:lvl w:ilvl="2" w:tentative="0">
      <w:start w:val="1"/>
      <w:numFmt w:val="lowerRoman"/>
      <w:lvlText w:val="%3."/>
      <w:lvlJc w:val="right"/>
      <w:pPr>
        <w:ind w:left="1764" w:hanging="420"/>
      </w:pPr>
    </w:lvl>
    <w:lvl w:ilvl="3" w:tentative="0">
      <w:start w:val="1"/>
      <w:numFmt w:val="decimal"/>
      <w:lvlText w:val="%4."/>
      <w:lvlJc w:val="left"/>
      <w:pPr>
        <w:ind w:left="2184" w:hanging="420"/>
      </w:pPr>
    </w:lvl>
    <w:lvl w:ilvl="4" w:tentative="0">
      <w:start w:val="1"/>
      <w:numFmt w:val="lowerLetter"/>
      <w:lvlText w:val="%5)"/>
      <w:lvlJc w:val="left"/>
      <w:pPr>
        <w:ind w:left="2604" w:hanging="420"/>
      </w:pPr>
    </w:lvl>
    <w:lvl w:ilvl="5" w:tentative="0">
      <w:start w:val="1"/>
      <w:numFmt w:val="lowerRoman"/>
      <w:lvlText w:val="%6."/>
      <w:lvlJc w:val="right"/>
      <w:pPr>
        <w:ind w:left="3024" w:hanging="420"/>
      </w:pPr>
    </w:lvl>
    <w:lvl w:ilvl="6" w:tentative="0">
      <w:start w:val="1"/>
      <w:numFmt w:val="decimal"/>
      <w:lvlText w:val="%7."/>
      <w:lvlJc w:val="left"/>
      <w:pPr>
        <w:ind w:left="3444" w:hanging="420"/>
      </w:pPr>
    </w:lvl>
    <w:lvl w:ilvl="7" w:tentative="0">
      <w:start w:val="1"/>
      <w:numFmt w:val="lowerLetter"/>
      <w:lvlText w:val="%8)"/>
      <w:lvlJc w:val="left"/>
      <w:pPr>
        <w:ind w:left="3864" w:hanging="420"/>
      </w:pPr>
    </w:lvl>
    <w:lvl w:ilvl="8" w:tentative="0">
      <w:start w:val="1"/>
      <w:numFmt w:val="lowerRoman"/>
      <w:lvlText w:val="%9."/>
      <w:lvlJc w:val="right"/>
      <w:pPr>
        <w:ind w:left="42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141A"/>
    <w:rsid w:val="00116266"/>
    <w:rsid w:val="00124403"/>
    <w:rsid w:val="0013196E"/>
    <w:rsid w:val="001B69FF"/>
    <w:rsid w:val="0026537C"/>
    <w:rsid w:val="00323B43"/>
    <w:rsid w:val="003D37D8"/>
    <w:rsid w:val="00426133"/>
    <w:rsid w:val="004358AB"/>
    <w:rsid w:val="00672592"/>
    <w:rsid w:val="00677974"/>
    <w:rsid w:val="006974A5"/>
    <w:rsid w:val="006F66E1"/>
    <w:rsid w:val="008B7726"/>
    <w:rsid w:val="00A221EF"/>
    <w:rsid w:val="00B564BC"/>
    <w:rsid w:val="00D31D50"/>
    <w:rsid w:val="00E16147"/>
    <w:rsid w:val="26291B13"/>
    <w:rsid w:val="771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707</Characters>
  <Lines>5</Lines>
  <Paragraphs>1</Paragraphs>
  <TotalTime>15</TotalTime>
  <ScaleCrop>false</ScaleCrop>
  <LinksUpToDate>false</LinksUpToDate>
  <CharactersWithSpaces>829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win7</cp:lastModifiedBy>
  <dcterms:modified xsi:type="dcterms:W3CDTF">2021-06-25T02:35:29Z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