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1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提前批面试成绩使用</w:t>
      </w:r>
    </w:p>
    <w:p>
      <w:pPr>
        <w:spacing w:line="360" w:lineRule="auto"/>
        <w:ind w:right="210"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参加提前批面试的考生通过面试将会获得杭州电子科技大学MBA</w:t>
      </w:r>
      <w:r>
        <w:rPr>
          <w:rFonts w:hint="eastAsia"/>
          <w:sz w:val="24"/>
          <w:szCs w:val="24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24"/>
          <w:szCs w:val="24"/>
        </w:rPr>
        <w:t>年一志愿报考条件下的优先录取资格。在复试环节时只需参加政审和政治笔试，无需再进行面试。</w:t>
      </w:r>
    </w:p>
    <w:p>
      <w:pPr>
        <w:spacing w:line="360" w:lineRule="auto"/>
        <w:ind w:right="210"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参加提前批面试的考生，经专家组面试及综合背景评估，给予考生A或B资格：</w:t>
      </w:r>
    </w:p>
    <w:p>
      <w:pPr>
        <w:spacing w:line="360" w:lineRule="auto"/>
        <w:ind w:right="210"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（1）获得A资格的考生，联考成绩只需达到杭州电子科技大学复试线，并通过政审和政治笔试后即可直接获得拟录取资格；</w:t>
      </w:r>
    </w:p>
    <w:p>
      <w:pPr>
        <w:spacing w:line="360" w:lineRule="auto"/>
        <w:ind w:right="210"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（2）A资格有效期可保留到第二年。持前一年提前批A资格的考生，参加下一年全国联考，不需再进行提前批面试，但需要在下一年的提前批申报时间内，重新提交个人申请资料；</w:t>
      </w:r>
    </w:p>
    <w:p>
      <w:pPr>
        <w:spacing w:line="360" w:lineRule="auto"/>
        <w:ind w:right="210"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（3）获得提前批B资格的考生，联考成绩达到杭州电子科技大学复试线，与正常批考生一起根据总成绩（联考成绩+提前批成绩或复试成绩）进行综合排名，最终择优录取；</w:t>
      </w:r>
    </w:p>
    <w:p>
      <w:pPr>
        <w:spacing w:line="360" w:lineRule="auto"/>
        <w:ind w:right="210"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（4）所有未通过提前批资格申请的考生，均可按照正常批报考。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E6880"/>
    <w:rsid w:val="05A065EF"/>
    <w:rsid w:val="25AE6880"/>
    <w:rsid w:val="470549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2018-07-13T05:26:00Z</dcterms:created>
  <dc:creator>应波</dc:creator>
  <cp:lastModifiedBy>梦想</cp:lastModifiedBy>
  <dcterms:modified xsi:type="dcterms:W3CDTF">2021-07-13T02:06:00Z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0B7A09B137994A25B03144F3CC701F8B</vt:lpwstr>
  </property>
</Properties>
</file>