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/>
          <w:b/>
          <w:bCs/>
          <w:color w:val="auto"/>
          <w:sz w:val="28"/>
          <w:szCs w:val="28"/>
        </w:rPr>
      </w:pPr>
      <w:r>
        <w:rPr>
          <w:rFonts w:hint="eastAsia" w:ascii="宋体" w:hAnsi="宋体"/>
          <w:b/>
          <w:bCs/>
          <w:color w:val="auto"/>
          <w:sz w:val="28"/>
          <w:szCs w:val="28"/>
        </w:rPr>
        <w:t>安徽财经大学202</w:t>
      </w:r>
      <w:r>
        <w:rPr>
          <w:rFonts w:hint="eastAsia" w:ascii="宋体" w:hAnsi="宋体"/>
          <w:b/>
          <w:bCs/>
          <w:color w:val="auto"/>
          <w:sz w:val="28"/>
          <w:szCs w:val="28"/>
          <w:lang w:val="en-US" w:eastAsia="zh-CN"/>
        </w:rPr>
        <w:t>2</w:t>
      </w:r>
      <w:r>
        <w:rPr>
          <w:rFonts w:hint="eastAsia" w:ascii="宋体" w:hAnsi="宋体"/>
          <w:b/>
          <w:bCs/>
          <w:color w:val="auto"/>
          <w:sz w:val="28"/>
          <w:szCs w:val="28"/>
        </w:rPr>
        <w:t>年全日制专业学位研究生招生专业目录</w:t>
      </w:r>
    </w:p>
    <w:tbl>
      <w:tblPr>
        <w:tblStyle w:val="3"/>
        <w:tblW w:w="98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59"/>
        <w:gridCol w:w="992"/>
        <w:gridCol w:w="2552"/>
        <w:gridCol w:w="1627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3159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 w:val="20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</w:rPr>
              <w:t>专业代码、名称及研究方向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 w:val="20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</w:rPr>
              <w:t>拟招生人数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 w:val="20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</w:rPr>
              <w:t>考</w:t>
            </w:r>
            <w:r>
              <w:rPr>
                <w:rFonts w:ascii="宋体" w:hAnsi="宋体"/>
                <w:b/>
                <w:color w:val="auto"/>
                <w:sz w:val="20"/>
              </w:rPr>
              <w:t>试科目</w:t>
            </w:r>
          </w:p>
        </w:tc>
        <w:tc>
          <w:tcPr>
            <w:tcW w:w="1627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 w:val="20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</w:rPr>
              <w:t>复试课程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</w:rPr>
              <w:t>联系人与联系电话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9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</w:rPr>
              <w:t>金融学院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</w:rPr>
              <w:t>1</w:t>
            </w:r>
            <w:r>
              <w:rPr>
                <w:rFonts w:hint="eastAsia" w:ascii="宋体" w:hAnsi="宋体"/>
                <w:b/>
                <w:color w:val="auto"/>
                <w:sz w:val="20"/>
                <w:lang w:val="en-US" w:eastAsia="zh-CN"/>
              </w:rPr>
              <w:t>30</w:t>
            </w:r>
          </w:p>
        </w:tc>
        <w:tc>
          <w:tcPr>
            <w:tcW w:w="2552" w:type="dxa"/>
            <w:vAlign w:val="center"/>
          </w:tcPr>
          <w:p>
            <w:pPr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</w:p>
        </w:tc>
        <w:tc>
          <w:tcPr>
            <w:tcW w:w="1627" w:type="dxa"/>
            <w:vAlign w:val="center"/>
          </w:tcPr>
          <w:p>
            <w:pPr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atLeast"/>
          <w:jc w:val="center"/>
        </w:trPr>
        <w:tc>
          <w:tcPr>
            <w:tcW w:w="3159" w:type="dxa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025100金融</w:t>
            </w:r>
          </w:p>
          <w:p>
            <w:pPr>
              <w:ind w:left="10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①金融理财</w:t>
            </w:r>
          </w:p>
          <w:p>
            <w:pPr>
              <w:ind w:left="10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②商业银行管理</w:t>
            </w:r>
          </w:p>
          <w:p>
            <w:pPr>
              <w:ind w:firstLine="100" w:firstLineChars="5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③证券投资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100</w:t>
            </w:r>
          </w:p>
        </w:tc>
        <w:tc>
          <w:tcPr>
            <w:tcW w:w="2552" w:type="dxa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ascii="宋体" w:hAnsi="宋体"/>
                <w:color w:val="auto"/>
                <w:sz w:val="20"/>
              </w:rPr>
              <w:t>101</w:t>
            </w:r>
            <w:r>
              <w:rPr>
                <w:rFonts w:hint="eastAsia" w:ascii="宋体" w:hAnsi="宋体"/>
                <w:color w:val="auto"/>
                <w:sz w:val="20"/>
              </w:rPr>
              <w:t>思想</w:t>
            </w:r>
            <w:r>
              <w:rPr>
                <w:rFonts w:ascii="宋体" w:hAnsi="宋体"/>
                <w:color w:val="auto"/>
                <w:sz w:val="20"/>
              </w:rPr>
              <w:t>政治</w:t>
            </w:r>
            <w:r>
              <w:rPr>
                <w:rFonts w:hint="eastAsia" w:ascii="宋体" w:hAnsi="宋体"/>
                <w:color w:val="auto"/>
                <w:sz w:val="20"/>
              </w:rPr>
              <w:t>理论</w:t>
            </w:r>
          </w:p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ascii="宋体" w:hAnsi="宋体"/>
                <w:color w:val="auto"/>
                <w:sz w:val="20"/>
              </w:rPr>
              <w:t>2</w:t>
            </w:r>
            <w:r>
              <w:rPr>
                <w:rFonts w:hint="eastAsia" w:ascii="宋体" w:hAnsi="宋体"/>
                <w:color w:val="auto"/>
                <w:sz w:val="20"/>
              </w:rPr>
              <w:t>04英语二</w:t>
            </w:r>
          </w:p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396</w:t>
            </w:r>
            <w:r>
              <w:rPr>
                <w:rFonts w:hint="eastAsia" w:ascii="宋体" w:hAnsi="宋体"/>
                <w:color w:val="auto"/>
                <w:sz w:val="20"/>
              </w:rPr>
              <w:t>经济类联考综合能力</w:t>
            </w:r>
          </w:p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431金融学综合</w:t>
            </w:r>
          </w:p>
        </w:tc>
        <w:tc>
          <w:tcPr>
            <w:tcW w:w="1627" w:type="dxa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证劵投资学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  <w:szCs w:val="20"/>
              </w:rPr>
              <w:t>舒文亮</w:t>
            </w:r>
          </w:p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  <w:szCs w:val="20"/>
              </w:rPr>
              <w:t>0552-3169082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atLeast"/>
          <w:jc w:val="center"/>
        </w:trPr>
        <w:tc>
          <w:tcPr>
            <w:tcW w:w="3159" w:type="dxa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025500保险</w:t>
            </w:r>
          </w:p>
          <w:p>
            <w:pPr>
              <w:ind w:firstLine="100" w:firstLineChars="5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①</w:t>
            </w:r>
            <w:r>
              <w:rPr>
                <w:rFonts w:hint="eastAsia" w:ascii="宋体" w:hAnsi="宋体"/>
                <w:color w:val="auto"/>
                <w:sz w:val="20"/>
              </w:rPr>
              <w:t>财产与责任保险</w:t>
            </w:r>
          </w:p>
          <w:p>
            <w:pPr>
              <w:ind w:firstLine="100" w:firstLineChars="5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②</w:t>
            </w:r>
            <w:r>
              <w:rPr>
                <w:rFonts w:hint="eastAsia" w:ascii="宋体" w:hAnsi="宋体"/>
                <w:color w:val="auto"/>
                <w:sz w:val="20"/>
              </w:rPr>
              <w:t>人寿与健康保险</w:t>
            </w:r>
          </w:p>
          <w:p>
            <w:pPr>
              <w:ind w:firstLine="100" w:firstLineChars="5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③</w:t>
            </w:r>
            <w:r>
              <w:rPr>
                <w:rFonts w:hint="eastAsia" w:ascii="宋体" w:hAnsi="宋体"/>
                <w:color w:val="auto"/>
                <w:sz w:val="20"/>
              </w:rPr>
              <w:t>保险精算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30</w:t>
            </w:r>
          </w:p>
        </w:tc>
        <w:tc>
          <w:tcPr>
            <w:tcW w:w="2552" w:type="dxa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ascii="宋体" w:hAnsi="宋体"/>
                <w:color w:val="auto"/>
                <w:sz w:val="20"/>
              </w:rPr>
              <w:t>101</w:t>
            </w:r>
            <w:r>
              <w:rPr>
                <w:rFonts w:hint="eastAsia" w:ascii="宋体" w:hAnsi="宋体"/>
                <w:color w:val="auto"/>
                <w:sz w:val="20"/>
              </w:rPr>
              <w:t>思想</w:t>
            </w:r>
            <w:r>
              <w:rPr>
                <w:rFonts w:ascii="宋体" w:hAnsi="宋体"/>
                <w:color w:val="auto"/>
                <w:sz w:val="20"/>
              </w:rPr>
              <w:t>政治</w:t>
            </w:r>
            <w:r>
              <w:rPr>
                <w:rFonts w:hint="eastAsia" w:ascii="宋体" w:hAnsi="宋体"/>
                <w:color w:val="auto"/>
                <w:sz w:val="20"/>
              </w:rPr>
              <w:t>理论</w:t>
            </w:r>
          </w:p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ascii="宋体" w:hAnsi="宋体"/>
                <w:color w:val="auto"/>
                <w:sz w:val="20"/>
              </w:rPr>
              <w:t>2</w:t>
            </w:r>
            <w:r>
              <w:rPr>
                <w:rFonts w:hint="eastAsia" w:ascii="宋体" w:hAnsi="宋体"/>
                <w:color w:val="auto"/>
                <w:sz w:val="20"/>
              </w:rPr>
              <w:t>04英语二</w:t>
            </w:r>
          </w:p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396</w:t>
            </w:r>
            <w:r>
              <w:rPr>
                <w:rFonts w:hint="eastAsia" w:ascii="宋体" w:hAnsi="宋体"/>
                <w:color w:val="auto"/>
                <w:sz w:val="20"/>
              </w:rPr>
              <w:t>经济类联考综合能力</w:t>
            </w:r>
          </w:p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435保险专业基础</w:t>
            </w:r>
          </w:p>
        </w:tc>
        <w:tc>
          <w:tcPr>
            <w:tcW w:w="1627" w:type="dxa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ascii="宋体" w:hAnsi="宋体"/>
                <w:color w:val="auto"/>
                <w:sz w:val="20"/>
              </w:rPr>
              <w:t>保险理论与实务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9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</w:rPr>
              <w:t>统计与应用数学学院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  <w:lang w:val="en-US" w:eastAsia="zh-CN"/>
              </w:rPr>
              <w:t>87</w:t>
            </w:r>
          </w:p>
        </w:tc>
        <w:tc>
          <w:tcPr>
            <w:tcW w:w="2552" w:type="dxa"/>
            <w:vAlign w:val="center"/>
          </w:tcPr>
          <w:p>
            <w:pPr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</w:p>
        </w:tc>
        <w:tc>
          <w:tcPr>
            <w:tcW w:w="1627" w:type="dxa"/>
            <w:vAlign w:val="center"/>
          </w:tcPr>
          <w:p>
            <w:pPr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9" w:type="dxa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025200应用统计</w:t>
            </w:r>
          </w:p>
          <w:p>
            <w:pPr>
              <w:ind w:left="10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①政府统计</w:t>
            </w:r>
          </w:p>
          <w:p>
            <w:pPr>
              <w:ind w:left="10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②商务统计</w:t>
            </w:r>
          </w:p>
          <w:p>
            <w:pPr>
              <w:ind w:left="10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③金融与投资统计</w:t>
            </w:r>
          </w:p>
          <w:p>
            <w:pPr>
              <w:ind w:left="10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④大数据分析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87</w:t>
            </w:r>
          </w:p>
        </w:tc>
        <w:tc>
          <w:tcPr>
            <w:tcW w:w="2552" w:type="dxa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ascii="宋体" w:hAnsi="宋体"/>
                <w:color w:val="auto"/>
                <w:sz w:val="20"/>
              </w:rPr>
              <w:t>101</w:t>
            </w:r>
            <w:r>
              <w:rPr>
                <w:rFonts w:hint="eastAsia" w:ascii="宋体" w:hAnsi="宋体"/>
                <w:color w:val="auto"/>
                <w:sz w:val="20"/>
              </w:rPr>
              <w:t>思想</w:t>
            </w:r>
            <w:r>
              <w:rPr>
                <w:rFonts w:ascii="宋体" w:hAnsi="宋体"/>
                <w:color w:val="auto"/>
                <w:sz w:val="20"/>
              </w:rPr>
              <w:t>政治</w:t>
            </w:r>
            <w:r>
              <w:rPr>
                <w:rFonts w:hint="eastAsia" w:ascii="宋体" w:hAnsi="宋体"/>
                <w:color w:val="auto"/>
                <w:sz w:val="20"/>
              </w:rPr>
              <w:t>理论</w:t>
            </w:r>
          </w:p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ascii="宋体" w:hAnsi="宋体"/>
                <w:color w:val="auto"/>
                <w:sz w:val="20"/>
              </w:rPr>
              <w:t>2</w:t>
            </w:r>
            <w:r>
              <w:rPr>
                <w:rFonts w:hint="eastAsia" w:ascii="宋体" w:hAnsi="宋体"/>
                <w:color w:val="auto"/>
                <w:sz w:val="20"/>
              </w:rPr>
              <w:t>04英语二</w:t>
            </w:r>
          </w:p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ascii="宋体" w:hAnsi="宋体"/>
                <w:color w:val="auto"/>
                <w:sz w:val="20"/>
              </w:rPr>
              <w:t>303数学三</w:t>
            </w:r>
          </w:p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432统计学</w:t>
            </w:r>
          </w:p>
        </w:tc>
        <w:tc>
          <w:tcPr>
            <w:tcW w:w="1627" w:type="dxa"/>
            <w:vAlign w:val="center"/>
          </w:tcPr>
          <w:p>
            <w:pPr>
              <w:rPr>
                <w:rFonts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概率论与数理统计</w:t>
            </w:r>
          </w:p>
        </w:tc>
        <w:tc>
          <w:tcPr>
            <w:tcW w:w="1559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  <w:szCs w:val="20"/>
              </w:rPr>
              <w:t>林芳</w:t>
            </w:r>
          </w:p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  <w:szCs w:val="20"/>
              </w:rPr>
              <w:t>0552-3171282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9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  <w:szCs w:val="20"/>
              </w:rPr>
              <w:t>财政与公共管理学院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  <w:szCs w:val="20"/>
                <w:lang w:val="en-US" w:eastAsia="zh-CN"/>
              </w:rPr>
              <w:t>66</w:t>
            </w:r>
          </w:p>
        </w:tc>
        <w:tc>
          <w:tcPr>
            <w:tcW w:w="2552" w:type="dxa"/>
            <w:vAlign w:val="center"/>
          </w:tcPr>
          <w:p>
            <w:pPr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</w:p>
        </w:tc>
        <w:tc>
          <w:tcPr>
            <w:tcW w:w="1627" w:type="dxa"/>
            <w:vAlign w:val="center"/>
          </w:tcPr>
          <w:p>
            <w:pPr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  <w:jc w:val="center"/>
        </w:trPr>
        <w:tc>
          <w:tcPr>
            <w:tcW w:w="3159" w:type="dxa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025300税务</w:t>
            </w:r>
          </w:p>
          <w:p>
            <w:pPr>
              <w:widowControl/>
              <w:contextualSpacing/>
              <w:rPr>
                <w:rFonts w:ascii="宋体" w:hAnsi="宋体" w:eastAsia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0"/>
                <w:szCs w:val="20"/>
              </w:rPr>
              <w:t>①税收理论与政策</w:t>
            </w:r>
          </w:p>
          <w:p>
            <w:pPr>
              <w:widowControl/>
              <w:contextualSpacing/>
              <w:rPr>
                <w:rFonts w:ascii="宋体" w:hAnsi="宋体" w:eastAsia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0"/>
                <w:szCs w:val="20"/>
              </w:rPr>
              <w:t>②税务管理与实践</w:t>
            </w:r>
          </w:p>
          <w:p>
            <w:pPr>
              <w:ind w:firstLine="100" w:firstLineChars="5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 w:eastAsia="宋体"/>
                <w:color w:val="auto"/>
                <w:sz w:val="20"/>
                <w:szCs w:val="20"/>
              </w:rPr>
              <w:t>③税收筹划与涉外税收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66</w:t>
            </w:r>
          </w:p>
        </w:tc>
        <w:tc>
          <w:tcPr>
            <w:tcW w:w="2552" w:type="dxa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ascii="宋体" w:hAnsi="宋体"/>
                <w:color w:val="auto"/>
                <w:sz w:val="20"/>
              </w:rPr>
              <w:t>101</w:t>
            </w:r>
            <w:r>
              <w:rPr>
                <w:rFonts w:hint="eastAsia" w:ascii="宋体" w:hAnsi="宋体"/>
                <w:color w:val="auto"/>
                <w:sz w:val="20"/>
              </w:rPr>
              <w:t>思想</w:t>
            </w:r>
            <w:r>
              <w:rPr>
                <w:rFonts w:ascii="宋体" w:hAnsi="宋体"/>
                <w:color w:val="auto"/>
                <w:sz w:val="20"/>
              </w:rPr>
              <w:t>政治</w:t>
            </w:r>
            <w:r>
              <w:rPr>
                <w:rFonts w:hint="eastAsia" w:ascii="宋体" w:hAnsi="宋体"/>
                <w:color w:val="auto"/>
                <w:sz w:val="20"/>
              </w:rPr>
              <w:t>理论</w:t>
            </w:r>
          </w:p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ascii="宋体" w:hAnsi="宋体"/>
                <w:color w:val="auto"/>
                <w:sz w:val="20"/>
              </w:rPr>
              <w:t>2</w:t>
            </w:r>
            <w:r>
              <w:rPr>
                <w:rFonts w:hint="eastAsia" w:ascii="宋体" w:hAnsi="宋体"/>
                <w:color w:val="auto"/>
                <w:sz w:val="20"/>
              </w:rPr>
              <w:t>04英语二</w:t>
            </w:r>
          </w:p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396</w:t>
            </w:r>
            <w:r>
              <w:rPr>
                <w:rFonts w:hint="eastAsia" w:ascii="宋体" w:hAnsi="宋体"/>
                <w:color w:val="auto"/>
                <w:sz w:val="20"/>
              </w:rPr>
              <w:t>经济类联考综合能力</w:t>
            </w:r>
          </w:p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433税务专业基础</w:t>
            </w:r>
          </w:p>
        </w:tc>
        <w:tc>
          <w:tcPr>
            <w:tcW w:w="1627" w:type="dxa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税收学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contextualSpacing/>
              <w:jc w:val="center"/>
              <w:rPr>
                <w:rFonts w:ascii="宋体" w:hAnsi="宋体"/>
                <w:b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  <w:szCs w:val="20"/>
              </w:rPr>
              <w:t>杨萍</w:t>
            </w:r>
          </w:p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  <w:szCs w:val="20"/>
              </w:rPr>
              <w:t>0552-3173197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9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</w:rPr>
              <w:t>国际经济贸易学院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宋体" w:hAnsi="宋体"/>
                <w:b/>
                <w:color w:val="auto"/>
                <w:sz w:val="20"/>
                <w:lang w:val="en-US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  <w:lang w:val="en-US" w:eastAsia="zh-CN"/>
              </w:rPr>
              <w:t>62</w:t>
            </w:r>
          </w:p>
        </w:tc>
        <w:tc>
          <w:tcPr>
            <w:tcW w:w="2552" w:type="dxa"/>
            <w:vAlign w:val="center"/>
          </w:tcPr>
          <w:p>
            <w:pPr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</w:p>
        </w:tc>
        <w:tc>
          <w:tcPr>
            <w:tcW w:w="1627" w:type="dxa"/>
            <w:vAlign w:val="center"/>
          </w:tcPr>
          <w:p>
            <w:pPr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  <w:jc w:val="center"/>
        </w:trPr>
        <w:tc>
          <w:tcPr>
            <w:tcW w:w="3159" w:type="dxa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025400国际商务</w:t>
            </w:r>
          </w:p>
          <w:p>
            <w:pPr>
              <w:widowControl/>
              <w:contextualSpacing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①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国际商务运营</w:t>
            </w:r>
          </w:p>
          <w:p>
            <w:pPr>
              <w:widowControl/>
              <w:contextualSpacing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②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 xml:space="preserve">跨国金融与财务  </w:t>
            </w:r>
          </w:p>
          <w:p>
            <w:pPr>
              <w:ind w:firstLine="100" w:firstLineChars="5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kern w:val="0"/>
                <w:sz w:val="20"/>
                <w:szCs w:val="20"/>
              </w:rPr>
              <w:t>③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中国企业国际化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62</w:t>
            </w:r>
          </w:p>
        </w:tc>
        <w:tc>
          <w:tcPr>
            <w:tcW w:w="2552" w:type="dxa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ascii="宋体" w:hAnsi="宋体"/>
                <w:color w:val="auto"/>
                <w:sz w:val="20"/>
              </w:rPr>
              <w:t>101</w:t>
            </w:r>
            <w:r>
              <w:rPr>
                <w:rFonts w:hint="eastAsia" w:ascii="宋体" w:hAnsi="宋体"/>
                <w:color w:val="auto"/>
                <w:sz w:val="20"/>
              </w:rPr>
              <w:t>思想</w:t>
            </w:r>
            <w:r>
              <w:rPr>
                <w:rFonts w:ascii="宋体" w:hAnsi="宋体"/>
                <w:color w:val="auto"/>
                <w:sz w:val="20"/>
              </w:rPr>
              <w:t>政治</w:t>
            </w:r>
            <w:r>
              <w:rPr>
                <w:rFonts w:hint="eastAsia" w:ascii="宋体" w:hAnsi="宋体"/>
                <w:color w:val="auto"/>
                <w:sz w:val="20"/>
              </w:rPr>
              <w:t>理论</w:t>
            </w:r>
          </w:p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ascii="宋体" w:hAnsi="宋体"/>
                <w:color w:val="auto"/>
                <w:sz w:val="20"/>
              </w:rPr>
              <w:t>2</w:t>
            </w:r>
            <w:r>
              <w:rPr>
                <w:rFonts w:hint="eastAsia" w:ascii="宋体" w:hAnsi="宋体"/>
                <w:color w:val="auto"/>
                <w:sz w:val="20"/>
              </w:rPr>
              <w:t>04英语二</w:t>
            </w:r>
          </w:p>
          <w:p>
            <w:pPr>
              <w:rPr>
                <w:rFonts w:hint="default" w:ascii="宋体" w:hAnsi="宋体"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396</w:t>
            </w:r>
            <w:r>
              <w:rPr>
                <w:rFonts w:hint="eastAsia" w:ascii="宋体" w:hAnsi="宋体"/>
                <w:color w:val="auto"/>
                <w:sz w:val="20"/>
              </w:rPr>
              <w:t>经济类联考综合能力</w:t>
            </w:r>
          </w:p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434国际商务专业基础</w:t>
            </w:r>
          </w:p>
        </w:tc>
        <w:tc>
          <w:tcPr>
            <w:tcW w:w="1627" w:type="dxa"/>
            <w:vAlign w:val="center"/>
          </w:tcPr>
          <w:p>
            <w:pPr>
              <w:rPr>
                <w:rFonts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国际经济学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  <w:szCs w:val="20"/>
              </w:rPr>
              <w:t>何玉洁</w:t>
            </w:r>
          </w:p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  <w:szCs w:val="20"/>
              </w:rPr>
              <w:t>0552-3169091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59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  <w:szCs w:val="20"/>
              </w:rPr>
              <w:t>会计学院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  <w:szCs w:val="20"/>
                <w:lang w:val="en-US" w:eastAsia="zh-CN"/>
              </w:rPr>
              <w:t>144</w:t>
            </w:r>
          </w:p>
        </w:tc>
        <w:tc>
          <w:tcPr>
            <w:tcW w:w="2552" w:type="dxa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  <w:szCs w:val="20"/>
              </w:rPr>
            </w:pPr>
          </w:p>
        </w:tc>
        <w:tc>
          <w:tcPr>
            <w:tcW w:w="1627" w:type="dxa"/>
            <w:vAlign w:val="center"/>
          </w:tcPr>
          <w:p>
            <w:pPr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159" w:type="dxa"/>
            <w:vAlign w:val="center"/>
          </w:tcPr>
          <w:p>
            <w:pPr>
              <w:rPr>
                <w:rFonts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125300会计</w:t>
            </w:r>
          </w:p>
          <w:p>
            <w:pPr>
              <w:ind w:firstLine="100" w:firstLineChars="50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①会计实务与方法</w:t>
            </w:r>
          </w:p>
          <w:p>
            <w:pPr>
              <w:ind w:firstLine="100" w:firstLineChars="50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②审计与内部控制实务</w:t>
            </w:r>
          </w:p>
          <w:p>
            <w:pPr>
              <w:ind w:firstLine="100" w:firstLineChars="50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③成本与管理会计</w:t>
            </w:r>
          </w:p>
          <w:p>
            <w:pPr>
              <w:ind w:firstLine="100" w:firstLineChars="5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④企业理财与风险管理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144</w:t>
            </w:r>
          </w:p>
        </w:tc>
        <w:tc>
          <w:tcPr>
            <w:tcW w:w="2552" w:type="dxa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1</w:t>
            </w:r>
            <w:r>
              <w:rPr>
                <w:rFonts w:ascii="宋体" w:hAnsi="宋体"/>
                <w:color w:val="auto"/>
                <w:sz w:val="20"/>
              </w:rPr>
              <w:t>99</w:t>
            </w:r>
            <w:r>
              <w:rPr>
                <w:rFonts w:hint="eastAsia" w:ascii="宋体" w:hAnsi="宋体"/>
                <w:color w:val="auto"/>
                <w:sz w:val="20"/>
              </w:rPr>
              <w:t>管理类</w:t>
            </w:r>
            <w:r>
              <w:rPr>
                <w:rFonts w:ascii="宋体" w:hAnsi="宋体"/>
                <w:color w:val="auto"/>
                <w:sz w:val="20"/>
              </w:rPr>
              <w:t>联考综合能力</w:t>
            </w:r>
          </w:p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ascii="宋体" w:hAnsi="宋体"/>
                <w:color w:val="auto"/>
                <w:sz w:val="20"/>
              </w:rPr>
              <w:t>2</w:t>
            </w:r>
            <w:r>
              <w:rPr>
                <w:rFonts w:hint="eastAsia" w:ascii="宋体" w:hAnsi="宋体"/>
                <w:color w:val="auto"/>
                <w:sz w:val="20"/>
              </w:rPr>
              <w:t>04英语二</w:t>
            </w:r>
          </w:p>
        </w:tc>
        <w:tc>
          <w:tcPr>
            <w:tcW w:w="1627" w:type="dxa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sz w:val="20"/>
                <w:szCs w:val="20"/>
              </w:rPr>
              <w:t>政治理论</w:t>
            </w:r>
          </w:p>
          <w:p>
            <w:pPr>
              <w:rPr>
                <w:rFonts w:hint="eastAsia" w:ascii="宋体" w:hAnsi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sz w:val="20"/>
                <w:szCs w:val="20"/>
              </w:rPr>
              <w:t>中级财务会计、财务管理、审计学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  <w:szCs w:val="20"/>
              </w:rPr>
              <w:t>王怡 0552-3170736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15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  <w:szCs w:val="20"/>
              </w:rPr>
              <w:t>工商管理学院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  <w:szCs w:val="20"/>
                <w:lang w:val="en-US" w:eastAsia="zh-CN"/>
              </w:rPr>
              <w:t>86</w:t>
            </w:r>
          </w:p>
        </w:tc>
        <w:tc>
          <w:tcPr>
            <w:tcW w:w="2552" w:type="dxa"/>
            <w:vAlign w:val="center"/>
          </w:tcPr>
          <w:p>
            <w:pPr>
              <w:rPr>
                <w:rFonts w:ascii="宋体" w:hAnsi="宋体"/>
                <w:color w:val="auto"/>
                <w:sz w:val="20"/>
              </w:rPr>
            </w:pPr>
          </w:p>
        </w:tc>
        <w:tc>
          <w:tcPr>
            <w:tcW w:w="1627" w:type="dxa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159" w:type="dxa"/>
            <w:vAlign w:val="center"/>
          </w:tcPr>
          <w:p>
            <w:pPr>
              <w:ind w:left="10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125100 工商管理</w:t>
            </w:r>
          </w:p>
          <w:p>
            <w:pPr>
              <w:ind w:firstLine="100" w:firstLineChars="5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①创新创业管理</w:t>
            </w:r>
          </w:p>
          <w:p>
            <w:pPr>
              <w:ind w:firstLine="100" w:firstLineChars="5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②营销管理</w:t>
            </w:r>
          </w:p>
          <w:p>
            <w:pPr>
              <w:ind w:firstLine="100" w:firstLineChars="5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③金融投资与管理</w:t>
            </w:r>
          </w:p>
          <w:p>
            <w:pPr>
              <w:ind w:firstLine="100" w:firstLineChars="5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④财务管理</w:t>
            </w:r>
          </w:p>
          <w:p>
            <w:pPr>
              <w:ind w:firstLine="100" w:firstLineChars="5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⑤人力资源管理</w:t>
            </w:r>
          </w:p>
          <w:p>
            <w:pPr>
              <w:ind w:firstLine="100" w:firstLineChars="50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⑥物流与电子商务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86</w:t>
            </w:r>
          </w:p>
        </w:tc>
        <w:tc>
          <w:tcPr>
            <w:tcW w:w="2552" w:type="dxa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199 管理类联考综合能力</w:t>
            </w:r>
          </w:p>
          <w:p>
            <w:pPr>
              <w:rPr>
                <w:rFonts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204 英语二</w:t>
            </w:r>
          </w:p>
        </w:tc>
        <w:tc>
          <w:tcPr>
            <w:tcW w:w="1627" w:type="dxa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政治理论</w:t>
            </w:r>
          </w:p>
          <w:p>
            <w:pPr>
              <w:rPr>
                <w:rFonts w:hint="eastAsia" w:ascii="宋体" w:hAnsi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管理理论与实务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  <w:szCs w:val="20"/>
              </w:rPr>
              <w:t>戴强0552-3178355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159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  <w:szCs w:val="20"/>
              </w:rPr>
              <w:t>法学院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  <w:szCs w:val="20"/>
              </w:rPr>
              <w:t>100</w:t>
            </w:r>
          </w:p>
        </w:tc>
        <w:tc>
          <w:tcPr>
            <w:tcW w:w="2552" w:type="dxa"/>
            <w:vAlign w:val="center"/>
          </w:tcPr>
          <w:p>
            <w:pPr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</w:p>
        </w:tc>
        <w:tc>
          <w:tcPr>
            <w:tcW w:w="1627" w:type="dxa"/>
            <w:vAlign w:val="center"/>
          </w:tcPr>
          <w:p>
            <w:pPr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159" w:type="dxa"/>
            <w:vAlign w:val="center"/>
          </w:tcPr>
          <w:p>
            <w:pPr>
              <w:rPr>
                <w:rFonts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035101</w:t>
            </w:r>
            <w:r>
              <w:rPr>
                <w:rFonts w:ascii="宋体" w:hAnsi="宋体"/>
                <w:color w:val="auto"/>
                <w:sz w:val="20"/>
              </w:rPr>
              <w:t>法律</w:t>
            </w:r>
            <w:r>
              <w:rPr>
                <w:rFonts w:hint="eastAsia" w:ascii="宋体" w:hAnsi="宋体"/>
                <w:color w:val="auto"/>
                <w:sz w:val="20"/>
              </w:rPr>
              <w:t>（非法学）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50</w:t>
            </w:r>
          </w:p>
        </w:tc>
        <w:tc>
          <w:tcPr>
            <w:tcW w:w="2552" w:type="dxa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ascii="宋体" w:hAnsi="宋体"/>
                <w:color w:val="auto"/>
                <w:sz w:val="20"/>
              </w:rPr>
              <w:t>101</w:t>
            </w:r>
            <w:r>
              <w:rPr>
                <w:rFonts w:hint="eastAsia" w:ascii="宋体" w:hAnsi="宋体"/>
                <w:color w:val="auto"/>
                <w:sz w:val="20"/>
              </w:rPr>
              <w:t>思想</w:t>
            </w:r>
            <w:r>
              <w:rPr>
                <w:rFonts w:ascii="宋体" w:hAnsi="宋体"/>
                <w:color w:val="auto"/>
                <w:sz w:val="20"/>
              </w:rPr>
              <w:t>政治</w:t>
            </w:r>
            <w:r>
              <w:rPr>
                <w:rFonts w:hint="eastAsia" w:ascii="宋体" w:hAnsi="宋体"/>
                <w:color w:val="auto"/>
                <w:sz w:val="20"/>
              </w:rPr>
              <w:t>理论</w:t>
            </w:r>
          </w:p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ascii="宋体" w:hAnsi="宋体"/>
                <w:color w:val="auto"/>
                <w:sz w:val="20"/>
              </w:rPr>
              <w:t>201英语</w:t>
            </w:r>
            <w:r>
              <w:rPr>
                <w:rFonts w:hint="eastAsia" w:ascii="宋体" w:hAnsi="宋体"/>
                <w:color w:val="auto"/>
                <w:sz w:val="20"/>
              </w:rPr>
              <w:t>一</w:t>
            </w:r>
          </w:p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ascii="宋体" w:hAnsi="宋体"/>
                <w:color w:val="auto"/>
                <w:sz w:val="20"/>
              </w:rPr>
              <w:t>398法硕联考专业基础</w:t>
            </w:r>
            <w:r>
              <w:rPr>
                <w:rFonts w:hint="eastAsia" w:ascii="宋体" w:hAnsi="宋体"/>
                <w:color w:val="auto"/>
                <w:sz w:val="20"/>
              </w:rPr>
              <w:t>(非法学)</w:t>
            </w:r>
          </w:p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ascii="宋体" w:hAnsi="宋体"/>
                <w:color w:val="auto"/>
                <w:sz w:val="20"/>
              </w:rPr>
              <w:t>498法硕联考综合</w:t>
            </w:r>
            <w:r>
              <w:rPr>
                <w:rFonts w:hint="eastAsia" w:ascii="宋体" w:hAnsi="宋体"/>
                <w:color w:val="auto"/>
                <w:sz w:val="20"/>
              </w:rPr>
              <w:t>(非法学)</w:t>
            </w:r>
          </w:p>
        </w:tc>
        <w:tc>
          <w:tcPr>
            <w:tcW w:w="1627" w:type="dxa"/>
            <w:vAlign w:val="center"/>
          </w:tcPr>
          <w:p>
            <w:pPr>
              <w:rPr>
                <w:rFonts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宪法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widowControl/>
              <w:contextualSpacing/>
              <w:jc w:val="center"/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  <w:szCs w:val="20"/>
              </w:rPr>
              <w:t>石彩霞</w:t>
            </w:r>
          </w:p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  <w:szCs w:val="20"/>
              </w:rPr>
              <w:t>0552-3178006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159" w:type="dxa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035102</w:t>
            </w:r>
            <w:r>
              <w:rPr>
                <w:rFonts w:ascii="宋体" w:hAnsi="宋体"/>
                <w:color w:val="auto"/>
                <w:sz w:val="20"/>
              </w:rPr>
              <w:t>法律</w:t>
            </w:r>
            <w:r>
              <w:rPr>
                <w:rFonts w:hint="eastAsia" w:ascii="宋体" w:hAnsi="宋体"/>
                <w:color w:val="auto"/>
                <w:sz w:val="20"/>
              </w:rPr>
              <w:t>（法学）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50</w:t>
            </w:r>
          </w:p>
        </w:tc>
        <w:tc>
          <w:tcPr>
            <w:tcW w:w="2552" w:type="dxa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ascii="宋体" w:hAnsi="宋体"/>
                <w:color w:val="auto"/>
                <w:sz w:val="20"/>
              </w:rPr>
              <w:t>101</w:t>
            </w:r>
            <w:r>
              <w:rPr>
                <w:rFonts w:hint="eastAsia" w:ascii="宋体" w:hAnsi="宋体"/>
                <w:color w:val="auto"/>
                <w:sz w:val="20"/>
              </w:rPr>
              <w:t>思想</w:t>
            </w:r>
            <w:r>
              <w:rPr>
                <w:rFonts w:ascii="宋体" w:hAnsi="宋体"/>
                <w:color w:val="auto"/>
                <w:sz w:val="20"/>
              </w:rPr>
              <w:t>政治</w:t>
            </w:r>
            <w:r>
              <w:rPr>
                <w:rFonts w:hint="eastAsia" w:ascii="宋体" w:hAnsi="宋体"/>
                <w:color w:val="auto"/>
                <w:sz w:val="20"/>
              </w:rPr>
              <w:t>理论</w:t>
            </w:r>
          </w:p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ascii="宋体" w:hAnsi="宋体"/>
                <w:color w:val="auto"/>
                <w:sz w:val="20"/>
              </w:rPr>
              <w:t>201英语</w:t>
            </w:r>
            <w:r>
              <w:rPr>
                <w:rFonts w:hint="eastAsia" w:ascii="宋体" w:hAnsi="宋体"/>
                <w:color w:val="auto"/>
                <w:sz w:val="20"/>
              </w:rPr>
              <w:t>一</w:t>
            </w:r>
          </w:p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ascii="宋体" w:hAnsi="宋体"/>
                <w:color w:val="auto"/>
                <w:sz w:val="20"/>
              </w:rPr>
              <w:t>39</w:t>
            </w:r>
            <w:r>
              <w:rPr>
                <w:rFonts w:hint="eastAsia" w:ascii="宋体" w:hAnsi="宋体"/>
                <w:color w:val="auto"/>
                <w:sz w:val="20"/>
              </w:rPr>
              <w:t>7</w:t>
            </w:r>
            <w:r>
              <w:rPr>
                <w:rFonts w:ascii="宋体" w:hAnsi="宋体"/>
                <w:color w:val="auto"/>
                <w:sz w:val="20"/>
              </w:rPr>
              <w:t>法硕联考专业基础</w:t>
            </w:r>
            <w:r>
              <w:rPr>
                <w:rFonts w:hint="eastAsia" w:ascii="宋体" w:hAnsi="宋体"/>
                <w:color w:val="auto"/>
                <w:sz w:val="20"/>
              </w:rPr>
              <w:t>(法学)</w:t>
            </w:r>
          </w:p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ascii="宋体" w:hAnsi="宋体"/>
                <w:color w:val="auto"/>
                <w:sz w:val="20"/>
              </w:rPr>
              <w:t>49</w:t>
            </w:r>
            <w:r>
              <w:rPr>
                <w:rFonts w:hint="eastAsia" w:ascii="宋体" w:hAnsi="宋体"/>
                <w:color w:val="auto"/>
                <w:sz w:val="20"/>
              </w:rPr>
              <w:t>7</w:t>
            </w:r>
            <w:r>
              <w:rPr>
                <w:rFonts w:ascii="宋体" w:hAnsi="宋体"/>
                <w:color w:val="auto"/>
                <w:sz w:val="20"/>
              </w:rPr>
              <w:t>法硕联考综合</w:t>
            </w:r>
            <w:r>
              <w:rPr>
                <w:rFonts w:hint="eastAsia" w:ascii="宋体" w:hAnsi="宋体"/>
                <w:color w:val="auto"/>
                <w:sz w:val="20"/>
              </w:rPr>
              <w:t>(法学)</w:t>
            </w:r>
          </w:p>
        </w:tc>
        <w:tc>
          <w:tcPr>
            <w:tcW w:w="1627" w:type="dxa"/>
            <w:vAlign w:val="center"/>
          </w:tcPr>
          <w:p>
            <w:pPr>
              <w:rPr>
                <w:rFonts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宪法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pStyle w:val="2"/>
              <w:rPr>
                <w:b/>
                <w:color w:val="auto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3159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  <w:szCs w:val="20"/>
              </w:rPr>
              <w:t>文学院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  <w:lang w:val="en-US" w:eastAsia="zh-CN"/>
              </w:rPr>
              <w:t>41</w:t>
            </w:r>
          </w:p>
        </w:tc>
        <w:tc>
          <w:tcPr>
            <w:tcW w:w="2552" w:type="dxa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</w:rPr>
            </w:pPr>
          </w:p>
        </w:tc>
        <w:tc>
          <w:tcPr>
            <w:tcW w:w="1627" w:type="dxa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5" w:hRule="atLeast"/>
          <w:jc w:val="center"/>
        </w:trPr>
        <w:tc>
          <w:tcPr>
            <w:tcW w:w="3159" w:type="dxa"/>
            <w:vAlign w:val="center"/>
          </w:tcPr>
          <w:p>
            <w:pPr>
              <w:ind w:left="10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055200新闻与传播</w:t>
            </w:r>
          </w:p>
          <w:p>
            <w:pPr>
              <w:ind w:firstLine="100" w:firstLineChars="5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①财经新闻实务</w:t>
            </w:r>
          </w:p>
          <w:p>
            <w:pPr>
              <w:ind w:left="10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②</w:t>
            </w:r>
            <w:r>
              <w:rPr>
                <w:rFonts w:hint="eastAsia" w:ascii="宋体" w:hAnsi="宋体"/>
                <w:color w:val="auto"/>
                <w:sz w:val="20"/>
              </w:rPr>
              <w:t>广告传播实务</w:t>
            </w:r>
          </w:p>
          <w:p>
            <w:pPr>
              <w:ind w:left="100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③</w:t>
            </w:r>
            <w:r>
              <w:rPr>
                <w:rFonts w:hint="eastAsia" w:ascii="宋体" w:hAnsi="宋体"/>
                <w:color w:val="auto"/>
                <w:sz w:val="20"/>
              </w:rPr>
              <w:t>国际传播实务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lang w:val="en-US" w:eastAsia="zh-CN"/>
              </w:rPr>
              <w:t>41</w:t>
            </w:r>
          </w:p>
        </w:tc>
        <w:tc>
          <w:tcPr>
            <w:tcW w:w="2552" w:type="dxa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ascii="宋体" w:hAnsi="宋体"/>
                <w:color w:val="auto"/>
                <w:sz w:val="20"/>
              </w:rPr>
              <w:t>10</w:t>
            </w:r>
            <w:r>
              <w:rPr>
                <w:rFonts w:hint="eastAsia" w:ascii="宋体" w:hAnsi="宋体"/>
                <w:color w:val="auto"/>
                <w:sz w:val="20"/>
              </w:rPr>
              <w:t>1思想</w:t>
            </w:r>
            <w:r>
              <w:rPr>
                <w:rFonts w:ascii="宋体" w:hAnsi="宋体"/>
                <w:color w:val="auto"/>
                <w:sz w:val="20"/>
              </w:rPr>
              <w:t>政治</w:t>
            </w:r>
            <w:r>
              <w:rPr>
                <w:rFonts w:hint="eastAsia" w:ascii="宋体" w:hAnsi="宋体"/>
                <w:color w:val="auto"/>
                <w:sz w:val="20"/>
              </w:rPr>
              <w:t>理论</w:t>
            </w:r>
          </w:p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ascii="宋体" w:hAnsi="宋体"/>
                <w:color w:val="auto"/>
                <w:sz w:val="20"/>
              </w:rPr>
              <w:t>2</w:t>
            </w:r>
            <w:r>
              <w:rPr>
                <w:rFonts w:hint="eastAsia" w:ascii="宋体" w:hAnsi="宋体"/>
                <w:color w:val="auto"/>
                <w:sz w:val="20"/>
              </w:rPr>
              <w:t>04英语二</w:t>
            </w:r>
          </w:p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334新闻与传播专业综合能力</w:t>
            </w:r>
          </w:p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440新闻与传播专业基础</w:t>
            </w:r>
          </w:p>
        </w:tc>
        <w:tc>
          <w:tcPr>
            <w:tcW w:w="1627" w:type="dxa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广告学、国际传播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  <w:szCs w:val="20"/>
              </w:rPr>
              <w:t>胡伟芳</w:t>
            </w:r>
          </w:p>
          <w:p>
            <w:pPr>
              <w:jc w:val="center"/>
              <w:rPr>
                <w:rFonts w:hint="default" w:ascii="宋体" w:hAnsi="宋体" w:eastAsia="宋体"/>
                <w:b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  <w:szCs w:val="20"/>
              </w:rPr>
              <w:t>0552-317</w:t>
            </w:r>
            <w:r>
              <w:rPr>
                <w:rFonts w:hint="eastAsia" w:ascii="宋体" w:hAnsi="宋体"/>
                <w:b/>
                <w:color w:val="auto"/>
                <w:sz w:val="20"/>
                <w:szCs w:val="20"/>
                <w:lang w:val="en-US" w:eastAsia="zh-CN"/>
              </w:rPr>
              <w:t>3109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" w:hRule="atLeast"/>
          <w:jc w:val="center"/>
        </w:trPr>
        <w:tc>
          <w:tcPr>
            <w:tcW w:w="3159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  <w:szCs w:val="20"/>
              </w:rPr>
              <w:t>艺术学院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0"/>
                <w:lang w:val="en-US" w:eastAsia="zh-CN"/>
              </w:rPr>
              <w:t>58</w:t>
            </w:r>
          </w:p>
        </w:tc>
        <w:tc>
          <w:tcPr>
            <w:tcW w:w="2552" w:type="dxa"/>
            <w:vAlign w:val="center"/>
          </w:tcPr>
          <w:p>
            <w:pPr>
              <w:rPr>
                <w:rFonts w:ascii="宋体" w:hAnsi="宋体"/>
                <w:color w:val="auto"/>
                <w:sz w:val="20"/>
              </w:rPr>
            </w:pPr>
          </w:p>
        </w:tc>
        <w:tc>
          <w:tcPr>
            <w:tcW w:w="1627" w:type="dxa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7" w:hRule="atLeast"/>
          <w:jc w:val="center"/>
        </w:trPr>
        <w:tc>
          <w:tcPr>
            <w:tcW w:w="3159" w:type="dxa"/>
            <w:vAlign w:val="center"/>
          </w:tcPr>
          <w:p>
            <w:pPr>
              <w:widowControl/>
              <w:contextualSpacing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135105广播电视</w:t>
            </w:r>
          </w:p>
          <w:p>
            <w:pPr>
              <w:widowControl/>
              <w:contextualSpacing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①影视编导与制作</w:t>
            </w:r>
          </w:p>
          <w:p>
            <w:pPr>
              <w:widowControl/>
              <w:contextualSpacing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②影视市场与产业管理</w:t>
            </w:r>
          </w:p>
          <w:p>
            <w:pPr>
              <w:widowControl/>
              <w:contextualSpacing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③创意策划与数字传播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contextualSpacing/>
              <w:jc w:val="center"/>
              <w:rPr>
                <w:rFonts w:ascii="宋体" w:hAnsi="宋体"/>
                <w:color w:val="auto"/>
                <w:sz w:val="20"/>
              </w:rPr>
            </w:pPr>
            <w:r>
              <w:rPr>
                <w:rFonts w:ascii="宋体" w:hAnsi="宋体" w:eastAsia="宋体" w:cs="宋体"/>
                <w:bCs/>
                <w:color w:val="auto"/>
                <w:kern w:val="0"/>
                <w:sz w:val="20"/>
                <w:szCs w:val="20"/>
              </w:rPr>
              <w:t>22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contextualSpacing/>
              <w:rPr>
                <w:rFonts w:ascii="宋体" w:hAnsi="宋体" w:cs="宋体"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>101思想政治理论</w:t>
            </w:r>
          </w:p>
          <w:p>
            <w:pPr>
              <w:widowControl/>
              <w:contextualSpacing/>
              <w:rPr>
                <w:rFonts w:ascii="宋体" w:hAnsi="宋体" w:cs="宋体"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>204英语二</w:t>
            </w:r>
          </w:p>
          <w:p>
            <w:pPr>
              <w:widowControl/>
              <w:contextualSpacing/>
              <w:rPr>
                <w:rFonts w:ascii="宋体" w:hAnsi="宋体" w:cs="宋体"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>336艺术基础</w:t>
            </w:r>
          </w:p>
          <w:p>
            <w:pPr>
              <w:widowControl/>
              <w:contextualSpacing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>821影视理论与实务</w:t>
            </w:r>
          </w:p>
        </w:tc>
        <w:tc>
          <w:tcPr>
            <w:tcW w:w="1627" w:type="dxa"/>
            <w:vAlign w:val="center"/>
          </w:tcPr>
          <w:p>
            <w:pPr>
              <w:widowControl/>
              <w:contextualSpacing/>
              <w:jc w:val="center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>影视评论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 w:val="0"/>
                <w:color w:val="auto"/>
                <w:kern w:val="0"/>
                <w:sz w:val="20"/>
                <w:szCs w:val="20"/>
              </w:rPr>
              <w:t>张圩</w:t>
            </w:r>
            <w:r>
              <w:rPr>
                <w:rFonts w:hint="eastAsia" w:ascii="宋体" w:hAnsi="宋体"/>
                <w:b/>
                <w:bCs w:val="0"/>
                <w:color w:val="auto"/>
                <w:sz w:val="20"/>
                <w:szCs w:val="20"/>
              </w:rPr>
              <w:t xml:space="preserve">         </w:t>
            </w:r>
            <w:r>
              <w:rPr>
                <w:rFonts w:hint="eastAsia" w:ascii="宋体" w:hAnsi="宋体" w:cs="宋体"/>
                <w:b/>
                <w:bCs w:val="0"/>
                <w:color w:val="auto"/>
                <w:kern w:val="0"/>
                <w:sz w:val="20"/>
                <w:szCs w:val="20"/>
              </w:rPr>
              <w:t>0552-3173098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7" w:hRule="atLeast"/>
          <w:jc w:val="center"/>
        </w:trPr>
        <w:tc>
          <w:tcPr>
            <w:tcW w:w="3159" w:type="dxa"/>
            <w:vAlign w:val="center"/>
          </w:tcPr>
          <w:p>
            <w:pPr>
              <w:widowControl/>
              <w:contextualSpacing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135107美术</w:t>
            </w:r>
          </w:p>
          <w:p>
            <w:pPr>
              <w:widowControl/>
              <w:contextualSpacing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①中国画</w:t>
            </w:r>
          </w:p>
          <w:p>
            <w:pPr>
              <w:widowControl/>
              <w:contextualSpacing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 xml:space="preserve">②油画  </w:t>
            </w:r>
          </w:p>
          <w:p>
            <w:pPr>
              <w:widowControl/>
              <w:contextualSpacing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③民俗艺术与非遗保护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contextualSpacing/>
              <w:jc w:val="center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0"/>
                <w:szCs w:val="20"/>
              </w:rPr>
              <w:t>14</w:t>
            </w:r>
            <w:bookmarkStart w:id="0" w:name="_GoBack"/>
            <w:bookmarkEnd w:id="0"/>
          </w:p>
        </w:tc>
        <w:tc>
          <w:tcPr>
            <w:tcW w:w="2552" w:type="dxa"/>
            <w:vAlign w:val="center"/>
          </w:tcPr>
          <w:p>
            <w:pPr>
              <w:widowControl/>
              <w:contextualSpacing/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>101思想政治理论</w:t>
            </w:r>
          </w:p>
          <w:p>
            <w:pPr>
              <w:widowControl/>
              <w:contextualSpacing/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>204英语二</w:t>
            </w:r>
          </w:p>
          <w:p>
            <w:pPr>
              <w:widowControl/>
              <w:contextualSpacing/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>71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>中外美术史</w:t>
            </w:r>
          </w:p>
          <w:p>
            <w:pPr>
              <w:widowControl/>
              <w:contextualSpacing/>
              <w:rPr>
                <w:rFonts w:hint="default" w:ascii="宋体" w:hAnsi="宋体" w:eastAsia="宋体"/>
                <w:color w:val="auto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  <w:lang w:val="en-US" w:eastAsia="zh-CN"/>
              </w:rPr>
              <w:t>502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>素描</w:t>
            </w:r>
          </w:p>
        </w:tc>
        <w:tc>
          <w:tcPr>
            <w:tcW w:w="1627" w:type="dxa"/>
            <w:vAlign w:val="center"/>
          </w:tcPr>
          <w:p>
            <w:pPr>
              <w:widowControl/>
              <w:contextualSpacing/>
              <w:jc w:val="center"/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>专业创作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7" w:hRule="atLeast"/>
          <w:jc w:val="center"/>
        </w:trPr>
        <w:tc>
          <w:tcPr>
            <w:tcW w:w="3159" w:type="dxa"/>
            <w:vAlign w:val="center"/>
          </w:tcPr>
          <w:p>
            <w:pPr>
              <w:widowControl/>
              <w:contextualSpacing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135108艺术设计</w:t>
            </w:r>
          </w:p>
          <w:p>
            <w:pPr>
              <w:widowControl/>
              <w:contextualSpacing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①视觉艺术创作与品牌设计</w:t>
            </w:r>
          </w:p>
          <w:p>
            <w:pPr>
              <w:widowControl/>
              <w:contextualSpacing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②文化旅游开发设计</w:t>
            </w:r>
          </w:p>
          <w:p>
            <w:pPr>
              <w:widowControl/>
              <w:contextualSpacing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③服务与创新设计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contextualSpacing/>
              <w:jc w:val="center"/>
              <w:rPr>
                <w:rFonts w:ascii="宋体" w:hAnsi="宋体"/>
                <w:color w:val="auto"/>
                <w:sz w:val="20"/>
              </w:rPr>
            </w:pPr>
            <w:r>
              <w:rPr>
                <w:rFonts w:ascii="宋体" w:hAnsi="宋体" w:eastAsia="宋体" w:cs="宋体"/>
                <w:bCs/>
                <w:color w:val="auto"/>
                <w:kern w:val="0"/>
                <w:sz w:val="20"/>
                <w:szCs w:val="20"/>
              </w:rPr>
              <w:t>22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contextualSpacing/>
              <w:rPr>
                <w:rFonts w:ascii="宋体" w:hAnsi="宋体" w:cs="宋体"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>101思想政治理论</w:t>
            </w:r>
          </w:p>
          <w:p>
            <w:pPr>
              <w:widowControl/>
              <w:contextualSpacing/>
              <w:rPr>
                <w:rFonts w:ascii="宋体" w:hAnsi="宋体" w:cs="宋体"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 xml:space="preserve">204英语二             </w:t>
            </w:r>
          </w:p>
          <w:p>
            <w:pPr>
              <w:widowControl/>
              <w:contextualSpacing/>
              <w:rPr>
                <w:rFonts w:ascii="宋体" w:hAnsi="宋体" w:cs="宋体"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>336艺术基础</w:t>
            </w:r>
          </w:p>
          <w:p>
            <w:pPr>
              <w:widowControl/>
              <w:contextualSpacing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>823设计理论</w:t>
            </w:r>
          </w:p>
        </w:tc>
        <w:tc>
          <w:tcPr>
            <w:tcW w:w="1627" w:type="dxa"/>
            <w:vAlign w:val="center"/>
          </w:tcPr>
          <w:p>
            <w:pPr>
              <w:widowControl/>
              <w:contextualSpacing/>
              <w:jc w:val="center"/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</w:rPr>
              <w:t>设计表现（画材自备）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 w:val="20"/>
                <w:szCs w:val="20"/>
              </w:rPr>
            </w:pPr>
          </w:p>
        </w:tc>
      </w:tr>
    </w:tbl>
    <w:p>
      <w:pPr>
        <w:widowControl/>
        <w:spacing w:line="380" w:lineRule="exact"/>
        <w:ind w:firstLine="360"/>
        <w:jc w:val="center"/>
        <w:rPr>
          <w:rFonts w:hint="eastAsia" w:ascii="宋体" w:hAnsi="宋体"/>
          <w:b/>
          <w:bCs/>
          <w:color w:val="auto"/>
          <w:sz w:val="28"/>
        </w:rPr>
      </w:pPr>
    </w:p>
    <w:p>
      <w:pPr>
        <w:rPr>
          <w:rFonts w:hint="eastAsia" w:ascii="宋体" w:hAnsi="宋体"/>
          <w:b/>
          <w:color w:val="auto"/>
          <w:sz w:val="20"/>
        </w:rPr>
      </w:pPr>
    </w:p>
    <w:p>
      <w:pPr>
        <w:rPr>
          <w:rFonts w:hint="eastAsia" w:ascii="宋体" w:hAnsi="宋体"/>
          <w:b/>
          <w:color w:val="auto"/>
          <w:sz w:val="20"/>
        </w:rPr>
      </w:pPr>
    </w:p>
    <w:p>
      <w:pPr>
        <w:rPr>
          <w:rFonts w:hint="eastAsia" w:ascii="宋体" w:hAnsi="宋体"/>
          <w:b/>
          <w:color w:val="auto"/>
          <w:sz w:val="20"/>
        </w:rPr>
      </w:pPr>
    </w:p>
    <w:p>
      <w:pPr>
        <w:rPr>
          <w:rFonts w:hint="eastAsia" w:ascii="宋体" w:hAnsi="宋体"/>
          <w:b/>
          <w:color w:val="auto"/>
          <w:sz w:val="20"/>
        </w:rPr>
      </w:pPr>
    </w:p>
    <w:p>
      <w:pPr>
        <w:rPr>
          <w:rFonts w:hint="eastAsia" w:ascii="宋体" w:hAnsi="宋体"/>
          <w:b/>
          <w:color w:val="auto"/>
          <w:sz w:val="20"/>
        </w:rPr>
      </w:pPr>
    </w:p>
    <w:p>
      <w:pPr>
        <w:rPr>
          <w:rFonts w:hint="eastAsia" w:ascii="宋体" w:hAnsi="宋体"/>
          <w:b/>
          <w:color w:val="auto"/>
          <w:sz w:val="20"/>
        </w:rPr>
      </w:pPr>
    </w:p>
    <w:p>
      <w:pPr>
        <w:rPr>
          <w:rFonts w:hint="eastAsia" w:ascii="宋体" w:hAnsi="宋体"/>
          <w:b/>
          <w:color w:val="auto"/>
          <w:sz w:val="20"/>
        </w:rPr>
      </w:pPr>
    </w:p>
    <w:p>
      <w:pPr>
        <w:rPr>
          <w:rFonts w:hint="eastAsia" w:ascii="宋体" w:hAnsi="宋体"/>
          <w:b/>
          <w:color w:val="auto"/>
          <w:sz w:val="20"/>
        </w:rPr>
      </w:pPr>
    </w:p>
    <w:p>
      <w:pPr>
        <w:rPr>
          <w:rFonts w:hint="eastAsia" w:ascii="宋体" w:hAnsi="宋体"/>
          <w:b/>
          <w:color w:val="auto"/>
          <w:sz w:val="20"/>
        </w:rPr>
      </w:pPr>
    </w:p>
    <w:p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E273C"/>
    <w:rsid w:val="004E273C"/>
    <w:rsid w:val="00787529"/>
    <w:rsid w:val="09F97F45"/>
    <w:rsid w:val="10714910"/>
    <w:rsid w:val="11AC1A65"/>
    <w:rsid w:val="2AB626B0"/>
    <w:rsid w:val="2EF76738"/>
    <w:rsid w:val="2F1E588F"/>
    <w:rsid w:val="350F268E"/>
    <w:rsid w:val="367F0616"/>
    <w:rsid w:val="3BD42469"/>
    <w:rsid w:val="3CAB3D01"/>
    <w:rsid w:val="42BA3E3C"/>
    <w:rsid w:val="42F77338"/>
    <w:rsid w:val="47740F5D"/>
    <w:rsid w:val="4ED029D3"/>
    <w:rsid w:val="608C00C2"/>
    <w:rsid w:val="736E3FC7"/>
    <w:rsid w:val="737E759F"/>
    <w:rsid w:val="749A4FAD"/>
    <w:rsid w:val="75172577"/>
    <w:rsid w:val="7C186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6"/>
    <w:qFormat/>
    <w:uiPriority w:val="0"/>
    <w:pPr>
      <w:spacing w:line="480" w:lineRule="atLeast"/>
    </w:pPr>
    <w:rPr>
      <w:rFonts w:ascii="宋体" w:hAnsi="宋体" w:eastAsiaTheme="minorEastAsia" w:cstheme="minorBidi"/>
      <w:sz w:val="21"/>
      <w:szCs w:val="24"/>
    </w:rPr>
  </w:style>
  <w:style w:type="character" w:customStyle="1" w:styleId="5">
    <w:name w:val="正文文本 Char"/>
    <w:basedOn w:val="4"/>
    <w:link w:val="2"/>
    <w:qFormat/>
    <w:uiPriority w:val="0"/>
    <w:rPr>
      <w:rFonts w:ascii="宋体" w:hAnsi="宋体"/>
      <w:szCs w:val="24"/>
    </w:rPr>
  </w:style>
  <w:style w:type="character" w:customStyle="1" w:styleId="6">
    <w:name w:val="正文文本 Char1"/>
    <w:basedOn w:val="4"/>
    <w:link w:val="2"/>
    <w:semiHidden/>
    <w:qFormat/>
    <w:uiPriority w:val="99"/>
    <w:rPr>
      <w:rFonts w:ascii="Times New Roman" w:hAnsi="Times New Roman" w:eastAsia="宋体" w:cs="Times New Roman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233</Words>
  <Characters>1332</Characters>
  <Lines>11</Lines>
  <Paragraphs>3</Paragraphs>
  <TotalTime>0</TotalTime>
  <ScaleCrop>false</ScaleCrop>
  <LinksUpToDate>false</LinksUpToDate>
  <CharactersWithSpaces>1562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2020-07-22T07:34:00Z</dcterms:created>
  <dc:creator>孙娜</dc:creator>
  <cp:lastModifiedBy>SUN</cp:lastModifiedBy>
  <cp:lastPrinted>2021-06-07T07:12:00Z</cp:lastPrinted>
  <dcterms:modified xsi:type="dcterms:W3CDTF">2021-06-11T01:25:08Z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1E0E33AB6B0D4F3DA3621C6B222C55CD</vt:lpwstr>
  </property>
</Properties>
</file>