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0D" w:rsidRDefault="00984567">
      <w:pPr>
        <w:pStyle w:val="2"/>
        <w:widowControl/>
        <w:spacing w:beforeAutospacing="0" w:afterAutospacing="0" w:line="560" w:lineRule="exact"/>
        <w:ind w:firstLine="645"/>
        <w:jc w:val="center"/>
        <w:rPr>
          <w:rFonts w:ascii="方正小标宋简体" w:eastAsia="方正小标宋简体" w:hAnsiTheme="minorHAnsi" w:cstheme="minorBidi" w:hint="default"/>
          <w:b w:val="0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Theme="minorHAnsi" w:cstheme="minorBidi"/>
          <w:b w:val="0"/>
          <w:kern w:val="2"/>
          <w:sz w:val="44"/>
          <w:szCs w:val="44"/>
        </w:rPr>
        <w:t>喀什大学</w:t>
      </w:r>
      <w:r>
        <w:rPr>
          <w:rFonts w:ascii="方正小标宋简体" w:eastAsia="方正小标宋简体" w:hAnsiTheme="minorHAnsi" w:cstheme="minorBidi"/>
          <w:b w:val="0"/>
          <w:kern w:val="2"/>
          <w:sz w:val="44"/>
          <w:szCs w:val="44"/>
        </w:rPr>
        <w:t>2021</w:t>
      </w:r>
      <w:r>
        <w:rPr>
          <w:rFonts w:ascii="方正小标宋简体" w:eastAsia="方正小标宋简体" w:hAnsiTheme="minorHAnsi" w:cstheme="minorBidi"/>
          <w:b w:val="0"/>
          <w:kern w:val="2"/>
          <w:sz w:val="44"/>
          <w:szCs w:val="44"/>
        </w:rPr>
        <w:t>年</w:t>
      </w:r>
      <w:r>
        <w:rPr>
          <w:rFonts w:ascii="方正小标宋简体" w:eastAsia="方正小标宋简体" w:hAnsiTheme="minorHAnsi" w:cstheme="minorBidi" w:hint="default"/>
          <w:b w:val="0"/>
          <w:kern w:val="2"/>
          <w:sz w:val="44"/>
          <w:szCs w:val="44"/>
        </w:rPr>
        <w:t>硕士研究生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jc w:val="center"/>
        <w:rPr>
          <w:rFonts w:ascii="方正小标宋简体" w:eastAsia="方正小标宋简体" w:hAnsiTheme="minorHAnsi" w:cstheme="minorBidi" w:hint="default"/>
          <w:b w:val="0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/>
          <w:b w:val="0"/>
          <w:kern w:val="2"/>
          <w:sz w:val="44"/>
          <w:szCs w:val="44"/>
        </w:rPr>
        <w:t>调剂公告</w:t>
      </w:r>
    </w:p>
    <w:bookmarkEnd w:id="0"/>
    <w:p w:rsidR="00A55F0D" w:rsidRDefault="00984567">
      <w:pPr>
        <w:pStyle w:val="2"/>
        <w:widowControl/>
        <w:spacing w:beforeAutospacing="0" w:afterAutospacing="0" w:line="560" w:lineRule="exact"/>
        <w:rPr>
          <w:rFonts w:ascii="黑体" w:eastAsia="黑体" w:hAnsi="黑体" w:cstheme="minorBidi" w:hint="default"/>
          <w:b w:val="0"/>
          <w:kern w:val="2"/>
          <w:sz w:val="32"/>
          <w:szCs w:val="32"/>
        </w:rPr>
      </w:pPr>
      <w:r>
        <w:rPr>
          <w:rFonts w:ascii="黑体" w:eastAsia="黑体" w:hAnsi="黑体" w:cstheme="minorBidi"/>
          <w:b w:val="0"/>
          <w:kern w:val="2"/>
          <w:sz w:val="32"/>
          <w:szCs w:val="32"/>
        </w:rPr>
        <w:t>各位考生：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根据教育部《关于做好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2021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年全国硕士研究生招生录取工作的通知》（教学司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[2021]2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号）要求以及有关会议精神，我校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2021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年研究生调剂工作相关安排如下：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黑体" w:eastAsia="黑体" w:hAnsi="黑体" w:cstheme="minorBidi" w:hint="default"/>
          <w:b w:val="0"/>
          <w:kern w:val="2"/>
          <w:sz w:val="32"/>
          <w:szCs w:val="32"/>
        </w:rPr>
      </w:pPr>
      <w:r>
        <w:rPr>
          <w:rFonts w:ascii="黑体" w:eastAsia="黑体" w:hAnsi="黑体" w:cstheme="minorBidi"/>
          <w:b w:val="0"/>
          <w:kern w:val="2"/>
          <w:sz w:val="32"/>
          <w:szCs w:val="32"/>
        </w:rPr>
        <w:t>一、调剂信息的发布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教育部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已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公布了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202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1</w:t>
      </w:r>
      <w:r w:rsidR="009517BC"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年全国硕士研究生招生考试国家分数线，考生可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通过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“中国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研究生招生信息网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”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查询。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我校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2021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年硕士研究生调剂工作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即日起正式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开始。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我校各专业复试名单、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复试形式、复试内容、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调剂公告等重要信息均会及时在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“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中国研究生招生信息网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”</w:t>
      </w:r>
      <w:r w:rsidR="009517BC"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和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喀什</w:t>
      </w:r>
      <w:proofErr w:type="gramStart"/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大学官网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首页</w:t>
      </w:r>
      <w:proofErr w:type="gramEnd"/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“通知公告”中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发布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。</w:t>
      </w:r>
      <w:r w:rsidR="009517BC"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请考生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及时关注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黑体" w:eastAsia="黑体" w:hAnsi="黑体" w:cstheme="minorBidi" w:hint="default"/>
          <w:b w:val="0"/>
          <w:kern w:val="2"/>
          <w:sz w:val="32"/>
          <w:szCs w:val="32"/>
        </w:rPr>
      </w:pPr>
      <w:r>
        <w:rPr>
          <w:rFonts w:ascii="黑体" w:eastAsia="黑体" w:hAnsi="黑体" w:cstheme="minorBidi"/>
          <w:b w:val="0"/>
          <w:kern w:val="2"/>
          <w:sz w:val="32"/>
          <w:szCs w:val="32"/>
        </w:rPr>
        <w:t>二、我校调剂专业及要求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（一）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符合调入专业的报考条件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，依照择优录取原则开展调剂工作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（二）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初试成绩符合第一志愿报考专业在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B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区的分数线。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（三）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调入专业与第一志愿报考专业相同或相近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，应在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同一学科门类范围内，前两位学科代码一致。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（四）本科专业与调剂专业原则上相同或者相近。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color w:val="C0000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（五）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初试科目与调入专业初试科目相同或相近，其中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初试全国统一命题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科目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应与调入专业全国统一命题科目相同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（外语限英语）。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lastRenderedPageBreak/>
        <w:t>（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六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）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所有调剂考生必须通过教育部指定的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“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全国硕士生招生调剂服务系统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”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申请调剂，电话、邮件等方式的调剂申请均无效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。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(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网址：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http://yz.chsi.com.cn/tjxx/)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黑体" w:eastAsia="黑体" w:hAnsi="黑体" w:cstheme="minorBidi" w:hint="default"/>
          <w:b w:val="0"/>
          <w:kern w:val="2"/>
          <w:sz w:val="32"/>
          <w:szCs w:val="32"/>
        </w:rPr>
      </w:pPr>
      <w:r>
        <w:rPr>
          <w:rFonts w:ascii="黑体" w:eastAsia="黑体" w:hAnsi="黑体" w:cstheme="minorBidi"/>
          <w:b w:val="0"/>
          <w:kern w:val="2"/>
          <w:sz w:val="32"/>
          <w:szCs w:val="32"/>
        </w:rPr>
        <w:t>三、咨询方式及时间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各专业实际招生计划以上级下达的最终计划数为准，各专业调剂人数根据复试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受理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情况适当调整。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确有特殊情况或信息发布后需要进一步了解相关内容时，可向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相关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学院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来电或来函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咨询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（详见附件），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咨询时间：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 xml:space="preserve">周一至周五 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北京时间上午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10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：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至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4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：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0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 xml:space="preserve">0 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；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下午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16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：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00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至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19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：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。</w:t>
      </w:r>
    </w:p>
    <w:p w:rsidR="00A55F0D" w:rsidRDefault="0098456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四、关于联合培养</w:t>
      </w:r>
    </w:p>
    <w:p w:rsidR="00A55F0D" w:rsidRDefault="00984567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为充分利用优质资源，培养服务地方经济建设和社会发展急需的高层次人才，提高研究生成才效率与就业质量。我校设有在校培养和联合培养两种方式供考生选择。根据我校与南通大学、上海工程技术大学、华东政法大学、上海理工大学等高校合作培养协议，入学一年后</w:t>
      </w:r>
      <w:r w:rsidR="009517BC">
        <w:rPr>
          <w:rFonts w:ascii="仿宋_GB2312" w:eastAsia="仿宋_GB2312" w:hint="eastAsia"/>
          <w:sz w:val="32"/>
          <w:szCs w:val="32"/>
        </w:rPr>
        <w:t>政治表现、</w:t>
      </w:r>
      <w:r>
        <w:rPr>
          <w:rFonts w:ascii="仿宋_GB2312" w:eastAsia="仿宋_GB2312" w:hint="eastAsia"/>
          <w:sz w:val="32"/>
          <w:szCs w:val="32"/>
        </w:rPr>
        <w:t>学业成绩等</w:t>
      </w:r>
      <w:r w:rsidR="009517BC">
        <w:rPr>
          <w:rFonts w:ascii="仿宋_GB2312" w:eastAsia="仿宋_GB2312" w:hint="eastAsia"/>
          <w:sz w:val="32"/>
          <w:szCs w:val="32"/>
        </w:rPr>
        <w:t>择优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5F0D" w:rsidRDefault="00A55F0D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热忱欢迎符合调剂</w:t>
      </w:r>
      <w:r w:rsidR="009517BC"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条件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的学生报考我校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，</w:t>
      </w:r>
      <w:r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  <w:t>祝各位考生一切顺利！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jc w:val="center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 xml:space="preserve">                              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喀什大学</w:t>
      </w:r>
    </w:p>
    <w:p w:rsidR="00A55F0D" w:rsidRDefault="00984567">
      <w:pPr>
        <w:pStyle w:val="2"/>
        <w:widowControl/>
        <w:spacing w:beforeAutospacing="0" w:afterAutospacing="0" w:line="560" w:lineRule="exact"/>
        <w:ind w:firstLine="645"/>
        <w:jc w:val="right"/>
        <w:rPr>
          <w:rFonts w:ascii="仿宋_GB2312" w:eastAsia="仿宋_GB2312" w:hAnsiTheme="minorHAnsi" w:cstheme="minorBidi" w:hint="default"/>
          <w:b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2021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年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3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月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1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8</w:t>
      </w:r>
      <w:r>
        <w:rPr>
          <w:rFonts w:ascii="仿宋_GB2312" w:eastAsia="仿宋_GB2312" w:hAnsiTheme="minorHAnsi" w:cstheme="minorBidi"/>
          <w:b w:val="0"/>
          <w:kern w:val="2"/>
          <w:sz w:val="32"/>
          <w:szCs w:val="32"/>
        </w:rPr>
        <w:t>日</w:t>
      </w:r>
    </w:p>
    <w:p w:rsidR="00A55F0D" w:rsidRDefault="00A55F0D">
      <w:pPr>
        <w:widowControl/>
        <w:spacing w:line="560" w:lineRule="exact"/>
        <w:jc w:val="left"/>
        <w:sectPr w:rsidR="00A55F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440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1604"/>
        <w:gridCol w:w="3083"/>
        <w:gridCol w:w="913"/>
        <w:gridCol w:w="720"/>
        <w:gridCol w:w="1160"/>
        <w:gridCol w:w="1140"/>
        <w:gridCol w:w="1425"/>
        <w:gridCol w:w="795"/>
      </w:tblGrid>
      <w:tr w:rsidR="00A55F0D">
        <w:trPr>
          <w:trHeight w:val="762"/>
          <w:jc w:val="center"/>
        </w:trPr>
        <w:tc>
          <w:tcPr>
            <w:tcW w:w="12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喀什大学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年全日制硕士研究生拟调剂专业及要求</w:t>
            </w:r>
          </w:p>
        </w:tc>
      </w:tr>
      <w:tr w:rsidR="00A55F0D">
        <w:trPr>
          <w:trHeight w:val="499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学院名称（代码）</w:t>
            </w:r>
          </w:p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专业代码、名称及研究方向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分数线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</w:tr>
      <w:tr w:rsidR="00A55F0D">
        <w:trPr>
          <w:trHeight w:val="9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单科（满分）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=100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单科（满分）＞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55F0D">
        <w:trPr>
          <w:trHeight w:val="340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030501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18435841235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825607981@qq.com</w:t>
            </w: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邓老师</w:t>
            </w:r>
          </w:p>
        </w:tc>
      </w:tr>
      <w:tr w:rsidR="00A55F0D">
        <w:trPr>
          <w:trHeight w:val="25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马克思主义中国化研究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9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030505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76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030506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9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学科教学（思政）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28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人文学院（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学科教学（语文）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0998-2899112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505309214@qq.com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郝老师</w:t>
            </w:r>
          </w:p>
        </w:tc>
      </w:tr>
      <w:tr w:rsidR="00A55F0D">
        <w:trPr>
          <w:trHeight w:val="338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学科教学（历史）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5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历史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93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6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文艺学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03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中国古代文学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05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中国现当代文学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2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比较文学与世界文学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02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语言学及应用语言学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17309988889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315360138@qq.com</w:t>
            </w: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</w:tr>
      <w:tr w:rsidR="00A55F0D">
        <w:trPr>
          <w:trHeight w:val="606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0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教育科学学院（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0998-2899340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1535416877@qq.com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田老师</w:t>
            </w:r>
          </w:p>
        </w:tc>
      </w:tr>
      <w:tr w:rsidR="00A55F0D">
        <w:trPr>
          <w:trHeight w:val="358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4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03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9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65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045112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学科教学（体育）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3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045115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2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tabs>
                <w:tab w:val="center" w:pos="1433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心理健康教育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045118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29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生命与地理科学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课程与教学论（生物）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0998-2899128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754265374@qq.com</w:t>
            </w: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吴老师</w:t>
            </w:r>
          </w:p>
        </w:tc>
      </w:tr>
      <w:tr w:rsidR="00A55F0D">
        <w:trPr>
          <w:trHeight w:val="370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32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学科教学（生物）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315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045110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学科教学（地理）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276"/>
          <w:jc w:val="center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生物与医药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1119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学科教学（英语）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0998-2899603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13103446629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1083133761@qq.com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‬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</w:tr>
      <w:tr w:rsidR="00A55F0D">
        <w:trPr>
          <w:trHeight w:val="365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学科教学（数学）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18709988089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314859212@qq.com</w:t>
            </w: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</w:tr>
      <w:tr w:rsidR="00A55F0D">
        <w:trPr>
          <w:trHeight w:val="46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应用统计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58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化学与环境科学学院（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课程与教学论（化学）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18299622056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576465320@qq.com</w:t>
            </w: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孙老师</w:t>
            </w:r>
          </w:p>
        </w:tc>
      </w:tr>
      <w:tr w:rsidR="00A55F0D">
        <w:trPr>
          <w:trHeight w:val="40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045106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学科教学（化学）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48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070302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0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02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070304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02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045111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学科教学（音乐）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13150296692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312258322@qq.com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吴老师</w:t>
            </w:r>
          </w:p>
        </w:tc>
      </w:tr>
      <w:tr w:rsidR="00A55F0D">
        <w:trPr>
          <w:trHeight w:val="449"/>
          <w:jc w:val="center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045113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学科教学（美术）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A55F0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55F0D">
        <w:trPr>
          <w:trHeight w:val="402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大学生士兵计划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不区分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55F0D">
        <w:trPr>
          <w:trHeight w:val="402"/>
          <w:jc w:val="center"/>
        </w:trPr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F0D" w:rsidRDefault="00984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55F0D">
        <w:trPr>
          <w:trHeight w:val="402"/>
          <w:jc w:val="center"/>
        </w:trPr>
        <w:tc>
          <w:tcPr>
            <w:tcW w:w="12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0D" w:rsidRDefault="00984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研究生处联系电话：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0998-289918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2899183</w:t>
            </w:r>
          </w:p>
        </w:tc>
      </w:tr>
    </w:tbl>
    <w:p w:rsidR="00A55F0D" w:rsidRDefault="00A55F0D">
      <w:pPr>
        <w:widowControl/>
        <w:jc w:val="left"/>
      </w:pPr>
    </w:p>
    <w:sectPr w:rsidR="00A55F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67" w:rsidRDefault="00984567" w:rsidP="009517BC">
      <w:r>
        <w:separator/>
      </w:r>
    </w:p>
  </w:endnote>
  <w:endnote w:type="continuationSeparator" w:id="0">
    <w:p w:rsidR="00984567" w:rsidRDefault="00984567" w:rsidP="009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67" w:rsidRDefault="00984567" w:rsidP="009517BC">
      <w:r>
        <w:separator/>
      </w:r>
    </w:p>
  </w:footnote>
  <w:footnote w:type="continuationSeparator" w:id="0">
    <w:p w:rsidR="00984567" w:rsidRDefault="00984567" w:rsidP="0095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34"/>
    <w:rsid w:val="000759DF"/>
    <w:rsid w:val="0008516C"/>
    <w:rsid w:val="000E0EAD"/>
    <w:rsid w:val="0046447C"/>
    <w:rsid w:val="006424B4"/>
    <w:rsid w:val="009517BC"/>
    <w:rsid w:val="00984567"/>
    <w:rsid w:val="00A55F0D"/>
    <w:rsid w:val="00B91051"/>
    <w:rsid w:val="00E07834"/>
    <w:rsid w:val="00E7106B"/>
    <w:rsid w:val="015C39B9"/>
    <w:rsid w:val="051026F9"/>
    <w:rsid w:val="056C70ED"/>
    <w:rsid w:val="062A1823"/>
    <w:rsid w:val="06CC700D"/>
    <w:rsid w:val="06D759BA"/>
    <w:rsid w:val="07AF0FA7"/>
    <w:rsid w:val="0AEA2218"/>
    <w:rsid w:val="0C11099B"/>
    <w:rsid w:val="0D6D0D01"/>
    <w:rsid w:val="10B5630F"/>
    <w:rsid w:val="142E0825"/>
    <w:rsid w:val="14A65E24"/>
    <w:rsid w:val="14AC759E"/>
    <w:rsid w:val="14D7178A"/>
    <w:rsid w:val="16096505"/>
    <w:rsid w:val="19343E8E"/>
    <w:rsid w:val="19811B7B"/>
    <w:rsid w:val="1AB91A5E"/>
    <w:rsid w:val="1C505A9A"/>
    <w:rsid w:val="1DAB4439"/>
    <w:rsid w:val="1F0E04EE"/>
    <w:rsid w:val="1F213F57"/>
    <w:rsid w:val="22446034"/>
    <w:rsid w:val="233968FD"/>
    <w:rsid w:val="236618F9"/>
    <w:rsid w:val="23C85ACB"/>
    <w:rsid w:val="2B924517"/>
    <w:rsid w:val="2C6659A5"/>
    <w:rsid w:val="2CBF0E73"/>
    <w:rsid w:val="2F55186E"/>
    <w:rsid w:val="30C679DC"/>
    <w:rsid w:val="32F45325"/>
    <w:rsid w:val="33266C04"/>
    <w:rsid w:val="36247024"/>
    <w:rsid w:val="372D73C2"/>
    <w:rsid w:val="3BF95BF2"/>
    <w:rsid w:val="3C1A43B4"/>
    <w:rsid w:val="41783457"/>
    <w:rsid w:val="41DE5DC1"/>
    <w:rsid w:val="433A7E40"/>
    <w:rsid w:val="448E68E9"/>
    <w:rsid w:val="45013106"/>
    <w:rsid w:val="45E24E85"/>
    <w:rsid w:val="45E81009"/>
    <w:rsid w:val="464978CA"/>
    <w:rsid w:val="47B141D5"/>
    <w:rsid w:val="48314E57"/>
    <w:rsid w:val="4A332199"/>
    <w:rsid w:val="4A9D3C7F"/>
    <w:rsid w:val="4BF86CE5"/>
    <w:rsid w:val="4C1D5AEE"/>
    <w:rsid w:val="4FA2655E"/>
    <w:rsid w:val="56A835DF"/>
    <w:rsid w:val="56B576E3"/>
    <w:rsid w:val="58472165"/>
    <w:rsid w:val="59D70FA6"/>
    <w:rsid w:val="601515D5"/>
    <w:rsid w:val="603A61AA"/>
    <w:rsid w:val="61A94490"/>
    <w:rsid w:val="651242B5"/>
    <w:rsid w:val="69C61DAA"/>
    <w:rsid w:val="6A270B1F"/>
    <w:rsid w:val="6ABC7168"/>
    <w:rsid w:val="6B683447"/>
    <w:rsid w:val="6BA743C4"/>
    <w:rsid w:val="6C506BD1"/>
    <w:rsid w:val="6E5552C0"/>
    <w:rsid w:val="7098613B"/>
    <w:rsid w:val="75AA3B19"/>
    <w:rsid w:val="78613472"/>
    <w:rsid w:val="79E27F80"/>
    <w:rsid w:val="7B455771"/>
    <w:rsid w:val="7E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Hyperlink"/>
    <w:basedOn w:val="a0"/>
    <w:qFormat/>
    <w:rPr>
      <w:color w:val="333333"/>
      <w:u w:val="none"/>
    </w:rPr>
  </w:style>
  <w:style w:type="character" w:customStyle="1" w:styleId="newsmeta">
    <w:name w:val="news_meta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  <w:rPr>
      <w:shd w:val="clear" w:color="auto" w:fill="294372"/>
    </w:rPr>
  </w:style>
  <w:style w:type="character" w:customStyle="1" w:styleId="newstitle">
    <w:name w:val="news_title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styleId="a5">
    <w:name w:val="header"/>
    <w:basedOn w:val="a"/>
    <w:link w:val="Char"/>
    <w:rsid w:val="0095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1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17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Hyperlink"/>
    <w:basedOn w:val="a0"/>
    <w:qFormat/>
    <w:rPr>
      <w:color w:val="333333"/>
      <w:u w:val="none"/>
    </w:rPr>
  </w:style>
  <w:style w:type="character" w:customStyle="1" w:styleId="newsmeta">
    <w:name w:val="news_meta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  <w:rPr>
      <w:shd w:val="clear" w:color="auto" w:fill="294372"/>
    </w:rPr>
  </w:style>
  <w:style w:type="character" w:customStyle="1" w:styleId="newstitle">
    <w:name w:val="news_title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styleId="a5">
    <w:name w:val="header"/>
    <w:basedOn w:val="a"/>
    <w:link w:val="Char"/>
    <w:rsid w:val="0095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1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17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2418</Characters>
  <Application>Microsoft Office Word</Application>
  <DocSecurity>0</DocSecurity>
  <Lines>20</Lines>
  <Paragraphs>5</Paragraphs>
  <ScaleCrop>false</ScaleCrop>
  <Company>P R C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2021-03-23T03:52:00Z</dcterms:created>
  <dcterms:modified xsi:type="dcterms:W3CDTF">2021-03-23T03:52:00Z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