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3E1" w:rsidRDefault="00841A1A">
      <w:pPr>
        <w:pStyle w:val="1"/>
        <w:widowControl/>
        <w:jc w:val="both"/>
        <w:rPr>
          <w:rFonts w:hint="default"/>
          <w:sz w:val="40"/>
          <w:szCs w:val="40"/>
        </w:rPr>
      </w:pPr>
      <w:r>
        <w:rPr>
          <w:sz w:val="40"/>
          <w:szCs w:val="40"/>
        </w:rPr>
        <w:t>202</w:t>
      </w:r>
      <w:r>
        <w:rPr>
          <w:rFonts w:hint="default"/>
          <w:sz w:val="40"/>
          <w:szCs w:val="40"/>
        </w:rPr>
        <w:t>1</w:t>
      </w:r>
      <w:bookmarkStart w:id="0" w:name="_GoBack"/>
      <w:bookmarkEnd w:id="0"/>
      <w:r w:rsidR="00EE5ED7">
        <w:rPr>
          <w:sz w:val="40"/>
          <w:szCs w:val="40"/>
        </w:rPr>
        <w:t>年硕士学位研究生入学考试大纲——</w:t>
      </w:r>
    </w:p>
    <w:p w:rsidR="00BA13E1" w:rsidRDefault="005224F1">
      <w:pPr>
        <w:spacing w:line="360" w:lineRule="auto"/>
        <w:ind w:firstLineChars="541" w:firstLine="2172"/>
        <w:rPr>
          <w:rFonts w:ascii="宋体" w:eastAsia="宋体" w:hAnsi="宋体" w:cs="宋体"/>
          <w:b/>
          <w:sz w:val="40"/>
          <w:szCs w:val="40"/>
        </w:rPr>
      </w:pPr>
      <w:r>
        <w:rPr>
          <w:rFonts w:ascii="宋体" w:eastAsia="宋体" w:hAnsi="宋体" w:cs="宋体" w:hint="eastAsia"/>
          <w:b/>
          <w:sz w:val="40"/>
          <w:szCs w:val="40"/>
        </w:rPr>
        <w:t>国际</w:t>
      </w:r>
      <w:r w:rsidR="00EE5ED7">
        <w:rPr>
          <w:rFonts w:ascii="宋体" w:eastAsia="宋体" w:hAnsi="宋体" w:cs="宋体" w:hint="eastAsia"/>
          <w:b/>
          <w:sz w:val="40"/>
          <w:szCs w:val="40"/>
        </w:rPr>
        <w:t>政治</w:t>
      </w:r>
      <w:r>
        <w:rPr>
          <w:rFonts w:ascii="宋体" w:eastAsia="宋体" w:hAnsi="宋体" w:cs="宋体" w:hint="eastAsia"/>
          <w:b/>
          <w:sz w:val="40"/>
          <w:szCs w:val="40"/>
        </w:rPr>
        <w:t>与经济</w:t>
      </w:r>
    </w:p>
    <w:p w:rsidR="00BA13E1" w:rsidRDefault="00BA13E1">
      <w:pPr>
        <w:spacing w:line="360" w:lineRule="auto"/>
        <w:ind w:firstLineChars="541" w:firstLine="1521"/>
        <w:rPr>
          <w:rFonts w:ascii="黑体" w:eastAsia="黑体"/>
          <w:b/>
          <w:sz w:val="28"/>
          <w:szCs w:val="28"/>
        </w:rPr>
      </w:pPr>
    </w:p>
    <w:p w:rsidR="00BA13E1" w:rsidRDefault="00EE5ED7">
      <w:pPr>
        <w:spacing w:line="360" w:lineRule="auto"/>
        <w:rPr>
          <w:rFonts w:ascii="黑体" w:eastAsia="黑体"/>
          <w:b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一、考试科目：国际政治与经济</w:t>
      </w:r>
      <w:r>
        <w:rPr>
          <w:rFonts w:ascii="黑体" w:eastAsia="黑体" w:hint="eastAsia"/>
          <w:b/>
          <w:sz w:val="28"/>
          <w:szCs w:val="28"/>
        </w:rPr>
        <w:t>（代码</w:t>
      </w:r>
      <w:r>
        <w:rPr>
          <w:rFonts w:ascii="宋体" w:hAnsi="宋体" w:hint="eastAsia"/>
          <w:b/>
          <w:sz w:val="28"/>
          <w:szCs w:val="28"/>
        </w:rPr>
        <w:t>881</w:t>
      </w:r>
      <w:r>
        <w:rPr>
          <w:rFonts w:ascii="黑体" w:eastAsia="黑体" w:hint="eastAsia"/>
          <w:b/>
          <w:sz w:val="28"/>
          <w:szCs w:val="28"/>
        </w:rPr>
        <w:t>）</w:t>
      </w:r>
    </w:p>
    <w:p w:rsidR="00BA13E1" w:rsidRDefault="00EE5ED7">
      <w:pPr>
        <w:pStyle w:val="a3"/>
        <w:widowControl/>
        <w:spacing w:beforeAutospacing="0" w:afterAutospacing="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二、适用专业：政治学</w:t>
      </w:r>
    </w:p>
    <w:p w:rsidR="00BA13E1" w:rsidRDefault="00EE5ED7">
      <w:pPr>
        <w:pStyle w:val="a3"/>
        <w:widowControl/>
        <w:spacing w:beforeAutospacing="0" w:afterAutospacing="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三、参考书目：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包刚生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：《政治学通识》，北京大学出版社，2015.</w:t>
      </w:r>
    </w:p>
    <w:p w:rsidR="00BA13E1" w:rsidRDefault="00EE5ED7">
      <w:pPr>
        <w:pStyle w:val="a3"/>
        <w:widowControl/>
        <w:spacing w:beforeAutospacing="0" w:afterAutospacing="0"/>
        <w:jc w:val="both"/>
        <w:rPr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四、考试内容要求：</w:t>
      </w:r>
    </w:p>
    <w:p w:rsidR="00BA13E1" w:rsidRDefault="00EE5ED7">
      <w:pPr>
        <w:pStyle w:val="a3"/>
        <w:widowControl/>
        <w:spacing w:beforeAutospacing="0" w:afterAutospacing="0"/>
        <w:ind w:firstLineChars="200" w:firstLine="560"/>
        <w:jc w:val="both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试题总分150分，试题类型及试卷结构包括：名词解释（约40分）简答题（约60分）；论述题（约50分）。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 xml:space="preserve"> </w:t>
      </w:r>
      <w:r w:rsidR="00BE59D3">
        <w:rPr>
          <w:rFonts w:ascii="宋体" w:eastAsia="宋体" w:hAnsi="宋体" w:cs="宋体"/>
          <w:b/>
          <w:bCs/>
          <w:sz w:val="36"/>
          <w:szCs w:val="36"/>
        </w:rPr>
        <w:t xml:space="preserve">  </w:t>
      </w:r>
      <w:r>
        <w:rPr>
          <w:rFonts w:ascii="宋体" w:eastAsia="宋体" w:hAnsi="宋体" w:cs="宋体" w:hint="eastAsia"/>
          <w:b/>
          <w:bCs/>
          <w:sz w:val="24"/>
        </w:rPr>
        <w:t>主要内容：</w:t>
      </w:r>
      <w:r>
        <w:rPr>
          <w:rFonts w:ascii="宋体" w:eastAsia="宋体" w:hAnsi="宋体" w:cs="Times New Roman" w:hint="eastAsia"/>
          <w:color w:val="000000"/>
          <w:sz w:val="24"/>
        </w:rPr>
        <w:t>政治与政治学</w:t>
      </w:r>
      <w:r>
        <w:rPr>
          <w:rFonts w:ascii="宋体" w:eastAsia="宋体" w:hAnsi="宋体" w:cs="Times New Roman"/>
          <w:color w:val="000000"/>
          <w:sz w:val="24"/>
        </w:rPr>
        <w:t>；</w:t>
      </w:r>
      <w:r>
        <w:rPr>
          <w:rFonts w:ascii="宋体" w:eastAsia="宋体" w:hAnsi="宋体" w:cs="Times New Roman" w:hint="eastAsia"/>
          <w:color w:val="000000"/>
          <w:sz w:val="24"/>
        </w:rPr>
        <w:t>国家与政府；意识形态与政治文化；政治沟通与参与；政党与利益集团；政治发展；民主与民主化。题型为名词解释、简答题和论述题。考试范围以教材为基本参考，覆盖全书，并要求学生具有一定的灵活分析应用能力，出题并非完全限于教材。其知识体系目录如下（第14章略）：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第1讲什么是政治？/ 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1.1政治是国家兴衰的关键/ 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1.2中国人的政治观/ 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1.3孔子与韩非政治观的分野/ 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1.4古希腊人如何理解政治？ / 11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1.5西方的现实主义政治观/ 15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1.6理解政治的当代观点/ 19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21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第2讲政治学： 智者如何思考？/ 23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2.1岛屿的寓言： 谁</w:t>
      </w:r>
      <w:proofErr w:type="gramStart"/>
      <w:r>
        <w:rPr>
          <w:rFonts w:ascii="宋体" w:eastAsia="宋体" w:hAnsi="宋体" w:cs="Times New Roman" w:hint="eastAsia"/>
          <w:color w:val="000000"/>
          <w:sz w:val="24"/>
        </w:rPr>
        <w:t>之</w:t>
      </w:r>
      <w:proofErr w:type="gramEnd"/>
      <w:r>
        <w:rPr>
          <w:rFonts w:ascii="宋体" w:eastAsia="宋体" w:hAnsi="宋体" w:cs="Times New Roman" w:hint="eastAsia"/>
          <w:color w:val="000000"/>
          <w:sz w:val="24"/>
        </w:rPr>
        <w:t>统治？何种秩序？/ 25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2.2什么是政治学？/ 34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2.3古希腊与古罗马的传统/ 37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2.4从“黑暗时代”到启蒙时代/ 43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lastRenderedPageBreak/>
        <w:t>2.5经验研究范式的兴起/ 50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2.6从政治科学到研究范式的多样化/ 51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58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第3讲意识形态大论战/ 59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3.1政治观点背后的意识形态/ 61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3.2现代意识形态的兴起/ 63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3.3什么是自由主义？/ 69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3.4古典自由主义的大师们/ 72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3.5自由主义的演进与嬗变/ 75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3.6新古典自由主义的复兴/ 79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3.7什么是保守主义？/ 84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3.8撒切尔夫人改革与里根革命/ 90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3.9什么是社会主义？/ 92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3.10从民主社会主义到新工党/ 94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3.11意识形态论战</w:t>
      </w:r>
      <w:proofErr w:type="gramStart"/>
      <w:r>
        <w:rPr>
          <w:rFonts w:ascii="宋体" w:eastAsia="宋体" w:hAnsi="宋体" w:cs="Times New Roman" w:hint="eastAsia"/>
          <w:color w:val="000000"/>
          <w:sz w:val="24"/>
        </w:rPr>
        <w:t>的场域</w:t>
      </w:r>
      <w:proofErr w:type="gramEnd"/>
      <w:r>
        <w:rPr>
          <w:rFonts w:ascii="宋体" w:eastAsia="宋体" w:hAnsi="宋体" w:cs="Times New Roman" w:hint="eastAsia"/>
          <w:color w:val="000000"/>
          <w:sz w:val="24"/>
        </w:rPr>
        <w:t>/ 97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104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第4讲政治生活中的国家/ 105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4.1世界版图上的国家/ 107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4.2国家起源的逻辑： 安全与暴力/ 109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4.3从封建主义到现代国家/ 111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4.4理解国家的不同维度/ 115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4.5国家理论的不同流派/ 118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4.6国家构建与国家能力/ 120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4.7国家能力的不同视角/ 123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126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第5讲不同的政体：民主、威权与极权/ 127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5.1全球视野中的政体类型/ 129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5.2什么是民主政体？/ 132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5.3民主政体的治理细节/ 137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lastRenderedPageBreak/>
        <w:t>5.4民主模式的多样性/ 139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5.5民主的悖论与被误解的民主/ 141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5.6威权主义政体的逻辑/ 147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5.7极权主义政体的逻辑/ 150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154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第6讲政府结构与政治制度/ 155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6.1如何理解政府机构？/ 157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6.2政治系统与官僚系统的比较/ 160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6.3政府形式： 议会制、总统制与半总统制/ 163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6.4议会制“大战”总统制/ 168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6.5公民投票与选举行为/ 173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6.6不同选举制度的逻辑/ 178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6.7如何理解现代政党？/ 182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6.8政党体制的不同类型/ 186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6.9</w:t>
      </w:r>
      <w:proofErr w:type="gramStart"/>
      <w:r>
        <w:rPr>
          <w:rFonts w:ascii="宋体" w:eastAsia="宋体" w:hAnsi="宋体" w:cs="Times New Roman" w:hint="eastAsia"/>
          <w:color w:val="000000"/>
          <w:sz w:val="24"/>
        </w:rPr>
        <w:t>央地关系</w:t>
      </w:r>
      <w:proofErr w:type="gramEnd"/>
      <w:r>
        <w:rPr>
          <w:rFonts w:ascii="宋体" w:eastAsia="宋体" w:hAnsi="宋体" w:cs="Times New Roman" w:hint="eastAsia"/>
          <w:color w:val="000000"/>
          <w:sz w:val="24"/>
        </w:rPr>
        <w:t>： 联邦制与单一制/ 189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6.10制度设计与宪法工程学/ 192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194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第7讲法治与公民权利/ 197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7.1国王可以强拆吗？/ 199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7.2政府有权捕杀禽类吗？/ 200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7.3宪政与宪法的基本问题/ 202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7.4宪政与司法审查/ 209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7.5法律体系与司法系统/ 215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7.6公民权利与《世界人权宣言》/ 217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220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第8讲民主转型的政治逻辑/ 221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8.1民主转型遭遇僵局？/ 223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8.2如何理解民主转型？/ 225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8.3民主史： 从雅典、英国到现代/ 226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lastRenderedPageBreak/>
        <w:t>8.4现代化导致民主化？/ 230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8.5驱动民主转型的阶级力量/ 233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8.6政治文化重要吗？/ 236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8.7影响转型的国际因素/ 241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8.8转型政治中的精英行为/ 244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247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第9讲如何参与？为何抗争？/ 249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9.1什么是政治参与？/ 251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9.2政体类型与政治参与/ 253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9.3投票与选举权的普及/ 254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9.4</w:t>
      </w:r>
      <w:proofErr w:type="gramStart"/>
      <w:r>
        <w:rPr>
          <w:rFonts w:ascii="宋体" w:eastAsia="宋体" w:hAnsi="宋体" w:cs="Times New Roman" w:hint="eastAsia"/>
          <w:color w:val="000000"/>
          <w:sz w:val="24"/>
        </w:rPr>
        <w:t>独自打</w:t>
      </w:r>
      <w:proofErr w:type="gramEnd"/>
      <w:r>
        <w:rPr>
          <w:rFonts w:ascii="宋体" w:eastAsia="宋体" w:hAnsi="宋体" w:cs="Times New Roman" w:hint="eastAsia"/>
          <w:color w:val="000000"/>
          <w:sz w:val="24"/>
        </w:rPr>
        <w:t>保龄？/ 258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9.5社会运动与非暴力抗争/ 259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9.6如何理解社会运动？/ 263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9.7市民社会理论/ 266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269</w:t>
      </w:r>
    </w:p>
    <w:p w:rsidR="00BA13E1" w:rsidRPr="00BE59D3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BE59D3">
        <w:rPr>
          <w:rFonts w:ascii="宋体" w:eastAsia="宋体" w:hAnsi="宋体" w:cs="Times New Roman" w:hint="eastAsia"/>
          <w:b/>
          <w:bCs/>
          <w:color w:val="000000"/>
          <w:sz w:val="24"/>
        </w:rPr>
        <w:t>第10讲政治文化真的起作用吗？/ 271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10.1政治文化与政治社会化/ 273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10.2托克维尔论政治文化/ 275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10.3阿尔蒙德与公民文化/ 278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10.4英格尔哈特： 政治文化的集大成者/ 280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10.5社会资本理论的兴起/ 289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291</w:t>
      </w:r>
    </w:p>
    <w:p w:rsidR="00BA13E1" w:rsidRPr="00EE5ED7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EE5ED7">
        <w:rPr>
          <w:rFonts w:ascii="宋体" w:eastAsia="宋体" w:hAnsi="宋体" w:cs="Times New Roman" w:hint="eastAsia"/>
          <w:b/>
          <w:bCs/>
          <w:color w:val="000000"/>
          <w:sz w:val="24"/>
        </w:rPr>
        <w:t>第11讲民族主义与族群政治/ 293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11.1什么是民族主义？/ 295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11.2民族主义的起源与理论/ 299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11.3民族国家与族群政治/ 300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11.4族群政治与政治发展/ 303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307</w:t>
      </w:r>
    </w:p>
    <w:p w:rsidR="00BA13E1" w:rsidRPr="00EE5ED7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EE5ED7">
        <w:rPr>
          <w:rFonts w:ascii="宋体" w:eastAsia="宋体" w:hAnsi="宋体" w:cs="Times New Roman" w:hint="eastAsia"/>
          <w:b/>
          <w:bCs/>
          <w:color w:val="000000"/>
          <w:sz w:val="24"/>
        </w:rPr>
        <w:t>第12讲暴力、革命与内战/ 309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lastRenderedPageBreak/>
        <w:t>12.1政治的两幅图像/ 311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12.2政治暴力与常见的暴力现象/ 312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12.3政治暴力的类型与逻辑/ 316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12.4国家与社会革命/ 319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12.5内战的理论解释/ 323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328</w:t>
      </w:r>
    </w:p>
    <w:p w:rsidR="00BA13E1" w:rsidRPr="00EE5ED7" w:rsidRDefault="00EE5ED7">
      <w:pPr>
        <w:spacing w:line="360" w:lineRule="auto"/>
        <w:rPr>
          <w:rFonts w:ascii="宋体" w:eastAsia="宋体" w:hAnsi="宋体" w:cs="Times New Roman"/>
          <w:b/>
          <w:bCs/>
          <w:color w:val="000000"/>
          <w:sz w:val="24"/>
        </w:rPr>
      </w:pPr>
      <w:r w:rsidRPr="00EE5ED7">
        <w:rPr>
          <w:rFonts w:ascii="宋体" w:eastAsia="宋体" w:hAnsi="宋体" w:cs="Times New Roman" w:hint="eastAsia"/>
          <w:b/>
          <w:bCs/>
          <w:color w:val="000000"/>
          <w:sz w:val="24"/>
        </w:rPr>
        <w:t>第13讲经济增长与国家治理的政治学/ 329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13.1蛋糕政治定律/ 331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13.2作为微观基础的</w:t>
      </w:r>
      <w:proofErr w:type="gramStart"/>
      <w:r>
        <w:rPr>
          <w:rFonts w:ascii="宋体" w:eastAsia="宋体" w:hAnsi="宋体" w:cs="Times New Roman" w:hint="eastAsia"/>
          <w:color w:val="000000"/>
          <w:sz w:val="24"/>
        </w:rPr>
        <w:t>经济人</w:t>
      </w:r>
      <w:proofErr w:type="gramEnd"/>
      <w:r>
        <w:rPr>
          <w:rFonts w:ascii="宋体" w:eastAsia="宋体" w:hAnsi="宋体" w:cs="Times New Roman" w:hint="eastAsia"/>
          <w:color w:val="000000"/>
          <w:sz w:val="24"/>
        </w:rPr>
        <w:t>假设/ 333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13.3私人部门治理/ 334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13.4公共部门治理/ 337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13.5激励结构与经济增长/ 339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13.6腐败的政治经济学/ 346</w:t>
      </w:r>
    </w:p>
    <w:p w:rsidR="00BA13E1" w:rsidRDefault="00EE5ED7">
      <w:pPr>
        <w:spacing w:line="360" w:lineRule="auto"/>
        <w:rPr>
          <w:rFonts w:ascii="宋体" w:eastAsia="宋体" w:hAnsi="宋体" w:cs="Times New Roman"/>
          <w:color w:val="000000"/>
          <w:sz w:val="24"/>
        </w:rPr>
      </w:pPr>
      <w:r>
        <w:rPr>
          <w:rFonts w:ascii="宋体" w:eastAsia="宋体" w:hAnsi="宋体" w:cs="Times New Roman" w:hint="eastAsia"/>
          <w:color w:val="000000"/>
          <w:sz w:val="24"/>
        </w:rPr>
        <w:t>【推荐阅读书目】/ 348</w:t>
      </w:r>
    </w:p>
    <w:sectPr w:rsidR="00BA1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C01A8D"/>
    <w:rsid w:val="005224F1"/>
    <w:rsid w:val="0072628C"/>
    <w:rsid w:val="00841A1A"/>
    <w:rsid w:val="00A40D19"/>
    <w:rsid w:val="00B85CA5"/>
    <w:rsid w:val="00BA13E1"/>
    <w:rsid w:val="00BE59D3"/>
    <w:rsid w:val="00EE5ED7"/>
    <w:rsid w:val="39320B87"/>
    <w:rsid w:val="45A1163C"/>
    <w:rsid w:val="474050CB"/>
    <w:rsid w:val="47D04A04"/>
    <w:rsid w:val="55C01A8D"/>
    <w:rsid w:val="647527B9"/>
    <w:rsid w:val="68C4169F"/>
    <w:rsid w:val="7CF5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8BDD61"/>
  <w15:docId w15:val="{DBDE9CEE-1A87-4E14-BAE9-5D117D02C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</dc:creator>
  <cp:lastModifiedBy>User</cp:lastModifiedBy>
  <cp:revision>2</cp:revision>
  <dcterms:created xsi:type="dcterms:W3CDTF">2020-10-20T07:23:00Z</dcterms:created>
  <dcterms:modified xsi:type="dcterms:W3CDTF">2020-10-20T07:23:00Z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