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773D7C">
      <w:pPr>
        <w:pStyle w:val="a7"/>
        <w:spacing w:after="240" w:afterAutospacing="0" w:line="288" w:lineRule="auto"/>
        <w:jc w:val="center"/>
      </w:pPr>
      <w:bookmarkStart w:id="0" w:name="_GoBack"/>
      <w:bookmarkEnd w:id="0"/>
      <w:r>
        <w:rPr>
          <w:rFonts w:ascii="黑体" w:eastAsia="黑体" w:hint="eastAsia"/>
          <w:sz w:val="24"/>
          <w:szCs w:val="24"/>
        </w:rPr>
        <w:t>2021</w:t>
      </w:r>
      <w:r>
        <w:rPr>
          <w:rFonts w:ascii="黑体" w:eastAsia="黑体" w:hAnsi="黑体" w:hint="eastAsia"/>
          <w:sz w:val="24"/>
          <w:szCs w:val="24"/>
        </w:rPr>
        <w:t>年</w:t>
      </w:r>
      <w:r>
        <w:rPr>
          <w:rFonts w:ascii="黑体" w:eastAsia="黑体" w:hint="eastAsia"/>
          <w:sz w:val="24"/>
          <w:szCs w:val="24"/>
        </w:rPr>
        <w:t>“翻译实践（日汉互译）”（科目代码</w:t>
      </w:r>
      <w:r>
        <w:rPr>
          <w:rFonts w:ascii="黑体" w:eastAsia="黑体" w:hint="eastAsia"/>
          <w:sz w:val="24"/>
          <w:szCs w:val="24"/>
        </w:rPr>
        <w:t xml:space="preserve">825 </w:t>
      </w:r>
      <w:r>
        <w:rPr>
          <w:rFonts w:ascii="黑体" w:eastAsia="黑体" w:hAnsi="黑体" w:hint="eastAsia"/>
          <w:sz w:val="24"/>
          <w:szCs w:val="24"/>
        </w:rPr>
        <w:t>）考试大纲</w:t>
      </w:r>
    </w:p>
    <w:p w:rsidR="00773D7C" w:rsidRDefault="00773D7C">
      <w:pPr>
        <w:pStyle w:val="a7"/>
        <w:spacing w:line="266" w:lineRule="auto"/>
        <w:rPr>
          <w:rFonts w:hint="eastAsia"/>
        </w:rPr>
      </w:pPr>
      <w:r>
        <w:rPr>
          <w:rFonts w:cs="Tahoma" w:hint="eastAsia"/>
          <w:color w:val="333333"/>
          <w:sz w:val="21"/>
          <w:szCs w:val="21"/>
        </w:rPr>
        <w:t>一、考试目的</w:t>
      </w:r>
      <w:r>
        <w:rPr>
          <w:rFonts w:ascii="Tahoma" w:hAnsi="Tahoma" w:cs="Tahoma"/>
          <w:color w:val="333333"/>
          <w:sz w:val="21"/>
          <w:szCs w:val="21"/>
        </w:rPr>
        <w:br/>
      </w:r>
      <w:r>
        <w:rPr>
          <w:rFonts w:cs="Tahoma" w:hint="eastAsia"/>
          <w:color w:val="333333"/>
          <w:sz w:val="21"/>
          <w:szCs w:val="21"/>
        </w:rPr>
        <w:t>主要检查考生的日汉互译技能是否达到了本科日语专业四年所规定的水准。</w:t>
      </w:r>
      <w:r>
        <w:rPr>
          <w:rFonts w:ascii="Tahoma" w:hAnsi="Tahoma" w:cs="Tahoma"/>
          <w:color w:val="333333"/>
          <w:sz w:val="21"/>
          <w:szCs w:val="21"/>
        </w:rPr>
        <w:br/>
      </w:r>
      <w:r>
        <w:rPr>
          <w:rFonts w:cs="Tahoma" w:hint="eastAsia"/>
          <w:color w:val="333333"/>
          <w:sz w:val="21"/>
          <w:szCs w:val="21"/>
        </w:rPr>
        <w:t>二、考试性质与范围</w:t>
      </w:r>
      <w:r>
        <w:rPr>
          <w:rFonts w:ascii="Tahoma" w:hAnsi="Tahoma" w:cs="Tahoma"/>
          <w:color w:val="333333"/>
          <w:sz w:val="21"/>
          <w:szCs w:val="21"/>
        </w:rPr>
        <w:br/>
      </w:r>
      <w:r>
        <w:rPr>
          <w:rFonts w:cs="Tahoma" w:hint="eastAsia"/>
          <w:color w:val="333333"/>
          <w:sz w:val="21"/>
          <w:szCs w:val="21"/>
        </w:rPr>
        <w:t>《翻译实践（日汉互译）》是测试应试者语言综合能力和翻译技能水平的考试。考试的范围基本限定在本科日语专业八级水平，重点考查考生对翻译基本理论及技巧的掌握和运用等。</w:t>
      </w:r>
      <w:r>
        <w:rPr>
          <w:rFonts w:ascii="Tahoma" w:hAnsi="Tahoma" w:cs="Tahoma"/>
          <w:color w:val="333333"/>
          <w:sz w:val="21"/>
          <w:szCs w:val="21"/>
        </w:rPr>
        <w:br/>
      </w:r>
      <w:r>
        <w:rPr>
          <w:rFonts w:cs="Tahoma" w:hint="eastAsia"/>
          <w:color w:val="333333"/>
          <w:sz w:val="21"/>
          <w:szCs w:val="21"/>
        </w:rPr>
        <w:t>三、考试形式</w:t>
      </w:r>
      <w:r>
        <w:rPr>
          <w:rFonts w:ascii="Tahoma" w:hAnsi="Tahoma" w:cs="Tahoma"/>
          <w:color w:val="333333"/>
          <w:sz w:val="21"/>
          <w:szCs w:val="21"/>
        </w:rPr>
        <w:br/>
      </w:r>
      <w:r>
        <w:rPr>
          <w:rFonts w:cs="Tahoma" w:hint="eastAsia"/>
          <w:color w:val="333333"/>
          <w:sz w:val="21"/>
          <w:szCs w:val="21"/>
        </w:rPr>
        <w:t>考试以考察翻译技能综合运用能力为主，试题由日译汉和汉译日两部分组成</w:t>
      </w:r>
      <w:r>
        <w:rPr>
          <w:rFonts w:ascii="Tahoma" w:hAnsi="Tahoma" w:cs="Tahoma"/>
          <w:color w:val="333333"/>
          <w:sz w:val="21"/>
          <w:szCs w:val="21"/>
        </w:rPr>
        <w:br/>
      </w:r>
      <w:r>
        <w:rPr>
          <w:rFonts w:cs="Tahoma" w:hint="eastAsia"/>
          <w:color w:val="333333"/>
          <w:sz w:val="21"/>
          <w:szCs w:val="21"/>
        </w:rPr>
        <w:t>四、考试内容</w:t>
      </w:r>
      <w:r>
        <w:rPr>
          <w:rFonts w:ascii="Tahoma" w:hAnsi="Tahoma" w:cs="Tahoma"/>
          <w:color w:val="333333"/>
          <w:sz w:val="21"/>
          <w:szCs w:val="21"/>
        </w:rPr>
        <w:br/>
      </w:r>
      <w:r>
        <w:rPr>
          <w:rFonts w:cs="Tahoma" w:hint="eastAsia"/>
          <w:color w:val="333333"/>
          <w:sz w:val="21"/>
          <w:szCs w:val="21"/>
        </w:rPr>
        <w:t>日译汉部分、汉译日部分</w:t>
      </w:r>
    </w:p>
    <w:sectPr w:rsidR="00773D7C">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Tahoma">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
  <w:rsids>
    <w:rsidRoot w:val="00DD7059"/>
    <w:rsid w:val="00773D7C"/>
    <w:rsid w:val="00DD7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A032113-B991-43FE-B751-CDE7FC4E5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semiHidden="1"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semiHidden="1" w:unhideWhenUsed="1"/>
    <w:lsdException w:name="HTML Bottom of Form" w:semiHidden="1"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semiHidden="1" w:unhideWhenUsed="1"/>
    <w:lsdException w:name="annotation subject" w:unhideWhenUsed="1"/>
    <w:lsdException w:name="No List"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宋体" w:eastAsia="宋体" w:hAnsi="宋体" w:cs="宋体"/>
      <w:sz w:val="24"/>
      <w:szCs w:val="24"/>
    </w:rPr>
  </w:style>
  <w:style w:type="paragraph" w:styleId="1">
    <w:name w:val="heading 1"/>
    <w:basedOn w:val="a"/>
    <w:next w:val="a"/>
    <w:uiPriority w:val="9"/>
    <w:qFormat/>
    <w:pPr>
      <w:spacing w:before="100" w:beforeAutospacing="1" w:after="100" w:afterAutospacing="1"/>
      <w:outlineLvl w:val="0"/>
    </w:pPr>
    <w:rPr>
      <w:b/>
      <w:bCs/>
      <w:kern w:val="44"/>
      <w:sz w:val="48"/>
      <w:szCs w:val="48"/>
    </w:rPr>
  </w:style>
  <w:style w:type="paragraph" w:styleId="2">
    <w:name w:val="heading 2"/>
    <w:basedOn w:val="a"/>
    <w:next w:val="a"/>
    <w:uiPriority w:val="9"/>
    <w:qFormat/>
    <w:pPr>
      <w:spacing w:before="100" w:beforeAutospacing="1" w:after="100" w:afterAutospacing="1"/>
      <w:outlineLvl w:val="1"/>
    </w:pPr>
    <w:rPr>
      <w:b/>
      <w:bCs/>
      <w:sz w:val="36"/>
      <w:szCs w:val="36"/>
    </w:rPr>
  </w:style>
  <w:style w:type="paragraph" w:styleId="3">
    <w:name w:val="heading 3"/>
    <w:basedOn w:val="a"/>
    <w:next w:val="a"/>
    <w:uiPriority w:val="9"/>
    <w:qFormat/>
    <w:pPr>
      <w:spacing w:before="100" w:beforeAutospacing="1" w:after="100" w:afterAutospacing="1"/>
      <w:outlineLvl w:val="2"/>
    </w:pPr>
    <w:rPr>
      <w:b/>
      <w:bCs/>
      <w:sz w:val="27"/>
      <w:szCs w:val="27"/>
    </w:rPr>
  </w:style>
  <w:style w:type="paragraph" w:styleId="4">
    <w:name w:val="heading 4"/>
    <w:basedOn w:val="a"/>
    <w:next w:val="a"/>
    <w:uiPriority w:val="9"/>
    <w:qFormat/>
    <w:pPr>
      <w:spacing w:before="100" w:beforeAutospacing="1" w:after="100" w:afterAutospacing="1"/>
      <w:outlineLvl w:val="3"/>
    </w:pPr>
    <w:rPr>
      <w:b/>
      <w:bCs/>
    </w:rPr>
  </w:style>
  <w:style w:type="paragraph" w:styleId="5">
    <w:name w:val="heading 5"/>
    <w:basedOn w:val="a"/>
    <w:next w:val="a"/>
    <w:uiPriority w:val="9"/>
    <w:qFormat/>
    <w:pPr>
      <w:spacing w:before="100" w:beforeAutospacing="1" w:after="100" w:afterAutospacing="1"/>
      <w:outlineLvl w:val="4"/>
    </w:pPr>
    <w:rPr>
      <w:b/>
      <w:bCs/>
      <w:sz w:val="20"/>
      <w:szCs w:val="20"/>
    </w:rPr>
  </w:style>
  <w:style w:type="paragraph" w:styleId="6">
    <w:name w:val="heading 6"/>
    <w:basedOn w:val="a"/>
    <w:next w:val="a"/>
    <w:uiPriority w:val="9"/>
    <w:qFormat/>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Pr>
      <w:rFonts w:ascii="宋体" w:eastAsia="宋体" w:hAnsi="宋体" w:cs="宋体"/>
      <w:b/>
      <w:bCs/>
      <w:kern w:val="44"/>
      <w:sz w:val="44"/>
      <w:szCs w:val="44"/>
    </w:rPr>
  </w:style>
  <w:style w:type="character" w:customStyle="1" w:styleId="20">
    <w:name w:val="标题 2 字符"/>
    <w:basedOn w:val="a0"/>
    <w:uiPriority w:val="9"/>
    <w:rPr>
      <w:rFonts w:asciiTheme="majorHAnsi" w:eastAsiaTheme="majorEastAsia" w:hAnsiTheme="majorHAnsi" w:cstheme="majorBidi"/>
      <w:b/>
      <w:bCs/>
      <w:sz w:val="32"/>
      <w:szCs w:val="32"/>
    </w:rPr>
  </w:style>
  <w:style w:type="character" w:customStyle="1" w:styleId="30">
    <w:name w:val="标题 3 字符"/>
    <w:basedOn w:val="a0"/>
    <w:uiPriority w:val="9"/>
    <w:rPr>
      <w:rFonts w:ascii="宋体" w:eastAsia="宋体" w:hAnsi="宋体" w:cs="宋体"/>
      <w:b/>
      <w:bCs/>
      <w:sz w:val="32"/>
      <w:szCs w:val="32"/>
    </w:rPr>
  </w:style>
  <w:style w:type="character" w:customStyle="1" w:styleId="40">
    <w:name w:val="标题 4 字符"/>
    <w:basedOn w:val="a0"/>
    <w:uiPriority w:val="9"/>
    <w:rPr>
      <w:rFonts w:asciiTheme="majorHAnsi" w:eastAsiaTheme="majorEastAsia" w:hAnsiTheme="majorHAnsi" w:cstheme="majorBidi"/>
      <w:b/>
      <w:bCs/>
      <w:sz w:val="28"/>
      <w:szCs w:val="28"/>
    </w:rPr>
  </w:style>
  <w:style w:type="character" w:customStyle="1" w:styleId="50">
    <w:name w:val="标题 5 字符"/>
    <w:basedOn w:val="a0"/>
    <w:uiPriority w:val="9"/>
    <w:rPr>
      <w:rFonts w:ascii="宋体" w:eastAsia="宋体" w:hAnsi="宋体" w:cs="宋体"/>
      <w:b/>
      <w:bCs/>
      <w:sz w:val="28"/>
      <w:szCs w:val="28"/>
    </w:rPr>
  </w:style>
  <w:style w:type="character" w:customStyle="1" w:styleId="60">
    <w:name w:val="标题 6 字符"/>
    <w:basedOn w:val="a0"/>
    <w:uiPriority w:val="9"/>
    <w:rPr>
      <w:rFonts w:asciiTheme="majorHAnsi" w:eastAsiaTheme="majorEastAsia" w:hAnsiTheme="majorHAnsi" w:cstheme="majorBidi"/>
      <w:b/>
      <w:bCs/>
      <w:sz w:val="24"/>
      <w:szCs w:val="24"/>
    </w:rPr>
  </w:style>
  <w:style w:type="paragraph" w:customStyle="1" w:styleId="msonormal0">
    <w:name w:val="msonormal"/>
    <w:basedOn w:val="a"/>
    <w:pPr>
      <w:spacing w:before="100" w:beforeAutospacing="1" w:after="100" w:afterAutospacing="1"/>
    </w:pPr>
  </w:style>
  <w:style w:type="paragraph" w:styleId="a3">
    <w:name w:val="header"/>
    <w:basedOn w:val="a"/>
    <w:uiPriority w:val="99"/>
    <w:semiHidden/>
    <w:unhideWhenUsed/>
    <w:pPr>
      <w:pBdr>
        <w:bottom w:val="single" w:sz="6" w:space="1" w:color="auto"/>
      </w:pBdr>
      <w:snapToGrid w:val="0"/>
      <w:jc w:val="center"/>
    </w:pPr>
    <w:rPr>
      <w:sz w:val="18"/>
      <w:szCs w:val="18"/>
    </w:rPr>
  </w:style>
  <w:style w:type="character" w:customStyle="1" w:styleId="a4">
    <w:name w:val="页眉 字符"/>
    <w:basedOn w:val="a0"/>
    <w:uiPriority w:val="99"/>
    <w:rPr>
      <w:rFonts w:ascii="宋体" w:eastAsia="宋体" w:hAnsi="宋体" w:cs="宋体"/>
      <w:sz w:val="18"/>
      <w:szCs w:val="18"/>
    </w:rPr>
  </w:style>
  <w:style w:type="paragraph" w:styleId="a5">
    <w:name w:val="footer"/>
    <w:basedOn w:val="a"/>
    <w:uiPriority w:val="99"/>
    <w:semiHidden/>
    <w:unhideWhenUsed/>
    <w:pPr>
      <w:snapToGrid w:val="0"/>
    </w:pPr>
    <w:rPr>
      <w:sz w:val="18"/>
      <w:szCs w:val="18"/>
    </w:rPr>
  </w:style>
  <w:style w:type="character" w:customStyle="1" w:styleId="a6">
    <w:name w:val="页脚 字符"/>
    <w:basedOn w:val="a0"/>
    <w:uiPriority w:val="99"/>
    <w:rPr>
      <w:rFonts w:ascii="宋体" w:eastAsia="宋体" w:hAnsi="宋体" w:cs="宋体"/>
      <w:sz w:val="18"/>
      <w:szCs w:val="18"/>
    </w:rPr>
  </w:style>
  <w:style w:type="paragraph" w:styleId="a7">
    <w:name w:val="Normal (Web)"/>
    <w:basedOn w:val="a"/>
    <w:uiPriority w:val="99"/>
    <w:semiHidden/>
    <w:unhideWhenUsed/>
    <w:pPr>
      <w:spacing w:before="100" w:beforeAutospacing="1" w:after="100" w:afterAutospacing="1"/>
    </w:pPr>
    <w:rPr>
      <w:sz w:val="18"/>
      <w:szCs w:val="18"/>
    </w:rPr>
  </w:style>
  <w:style w:type="paragraph" w:styleId="HTML">
    <w:name w:val="HTML Preformatted"/>
    <w:basedOn w:val="a"/>
    <w:uiPriority w:val="99"/>
    <w:semiHidden/>
    <w:unhideWhenUsed/>
  </w:style>
  <w:style w:type="character" w:customStyle="1" w:styleId="HTML0">
    <w:name w:val="HTML 预设格式 字符"/>
    <w:basedOn w:val="a0"/>
    <w:uiPriority w:val="99"/>
    <w:rPr>
      <w:rFonts w:ascii="Courier New" w:eastAsia="宋体" w:hAnsi="Courier New" w:cs="Courier New"/>
    </w:rPr>
  </w:style>
  <w:style w:type="character" w:customStyle="1" w:styleId="100">
    <w:name w:val="10"/>
    <w:basedOn w:val="a0"/>
    <w:rPr>
      <w:rFonts w:ascii="Times New Roman" w:hAnsi="Times New Roman" w:cs="Times New Roman" w:hint="default"/>
    </w:rPr>
  </w:style>
  <w:style w:type="character" w:customStyle="1" w:styleId="15">
    <w:name w:val="15"/>
    <w:basedOn w:val="a0"/>
    <w:rPr>
      <w:rFonts w:ascii="Times New Roman" w:hAnsi="Times New Roman" w:cs="Times New Roman" w:hint="default"/>
      <w:color w:val="800080"/>
      <w:sz w:val="18"/>
      <w:szCs w:val="18"/>
      <w:u w:val="single"/>
    </w:rPr>
  </w:style>
  <w:style w:type="character" w:customStyle="1" w:styleId="16">
    <w:name w:val="16"/>
    <w:basedOn w:val="a0"/>
    <w:rPr>
      <w:rFonts w:ascii="Times New Roman" w:hAnsi="Times New Roman" w:cs="Times New Roman" w:hint="default"/>
      <w:color w:val="0000FF"/>
      <w:sz w:val="18"/>
      <w:szCs w:val="18"/>
    </w:rPr>
  </w:style>
  <w:style w:type="character" w:customStyle="1" w:styleId="17">
    <w:name w:val="17"/>
    <w:basedOn w:val="a0"/>
    <w:rPr>
      <w:rFonts w:ascii="宋体" w:eastAsia="宋体" w:hAnsi="宋体" w:hint="eastAsia"/>
      <w:sz w:val="18"/>
      <w:szCs w:val="18"/>
    </w:rPr>
  </w:style>
  <w:style w:type="character" w:customStyle="1" w:styleId="18">
    <w:name w:val="18"/>
    <w:basedOn w:val="a0"/>
    <w:rPr>
      <w:rFonts w:ascii="宋体" w:eastAsia="宋体" w:hAnsi="宋体"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Words>
  <Characters>191</Characters>
  <Application>Microsoft Office Word</Application>
  <DocSecurity>0</DocSecurity>
  <Lines>1</Lines>
  <Paragraphs>1</Paragraphs>
  <ScaleCrop>false</ScaleCrop>
  <Company/>
  <LinksUpToDate>false</LinksUpToDate>
  <CharactersWithSpaces>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考试大纲</dc:title>
  <dc:subject/>
  <dc:creator>研究生管理</dc:creator>
  <cp:keywords/>
  <dc:description/>
  <cp:lastModifiedBy>D0278</cp:lastModifiedBy>
  <cp:revision>2</cp:revision>
  <dcterms:created xsi:type="dcterms:W3CDTF">2020-09-22T02:05:00Z</dcterms:created>
  <dcterms:modified xsi:type="dcterms:W3CDTF">2020-09-22T02:05:00Z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