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CA7587">
      <w:pPr>
        <w:pStyle w:val="a3"/>
        <w:spacing w:after="240" w:afterAutospacing="0" w:line="288" w:lineRule="auto"/>
        <w:jc w:val="center"/>
      </w:pPr>
      <w:bookmarkStart w:id="0" w:name="_GoBack"/>
      <w:bookmarkEnd w:id="0"/>
      <w:r>
        <w:rPr>
          <w:rFonts w:ascii="黑体" w:eastAsia="黑体" w:hint="eastAsia"/>
          <w:sz w:val="24"/>
          <w:szCs w:val="24"/>
        </w:rPr>
        <w:t>2021</w:t>
      </w:r>
      <w:r>
        <w:rPr>
          <w:rFonts w:ascii="黑体" w:eastAsia="黑体" w:hAnsi="黑体" w:hint="eastAsia"/>
          <w:sz w:val="24"/>
          <w:szCs w:val="24"/>
        </w:rPr>
        <w:t>年</w:t>
      </w:r>
      <w:r>
        <w:rPr>
          <w:rFonts w:ascii="黑体" w:eastAsia="黑体" w:hint="eastAsia"/>
          <w:sz w:val="24"/>
          <w:szCs w:val="24"/>
        </w:rPr>
        <w:t>“法学基础”（科目代码</w:t>
      </w:r>
      <w:r>
        <w:rPr>
          <w:rFonts w:ascii="黑体" w:eastAsia="黑体" w:hint="eastAsia"/>
          <w:sz w:val="24"/>
          <w:szCs w:val="24"/>
        </w:rPr>
        <w:t xml:space="preserve">824 </w:t>
      </w:r>
      <w:r>
        <w:rPr>
          <w:rFonts w:ascii="黑体" w:eastAsia="黑体" w:hAnsi="黑体" w:hint="eastAsia"/>
          <w:sz w:val="24"/>
          <w:szCs w:val="24"/>
        </w:rPr>
        <w:t>）考试大纲</w:t>
      </w:r>
    </w:p>
    <w:p w:rsidR="00000000" w:rsidRDefault="00CA7587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*</w:t>
      </w:r>
      <w:r>
        <w:rPr>
          <w:rFonts w:hint="eastAsia"/>
          <w:sz w:val="21"/>
          <w:szCs w:val="21"/>
        </w:rPr>
        <w:t>说明：考生根据自己拟选择的研究方向在“法学基础”科目中选择一个考试方向的内容。如：拟选择“经济法学”研究方向，则选考“经济法学”考试内容。</w:t>
      </w:r>
      <w:r>
        <w:rPr>
          <w:rFonts w:hint="eastAsia"/>
          <w:sz w:val="21"/>
          <w:szCs w:val="21"/>
        </w:rPr>
        <w:t xml:space="preserve"> </w:t>
      </w:r>
    </w:p>
    <w:p w:rsidR="00000000" w:rsidRDefault="00CA7587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br/>
      </w:r>
      <w:r>
        <w:rPr>
          <w:rFonts w:hint="eastAsia"/>
          <w:sz w:val="21"/>
          <w:szCs w:val="21"/>
        </w:rPr>
        <w:t>第一部分：经济法学（“经济法学”研究方向必考）：第一部分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经济法基础理论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市场监管法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、市场监管法的理论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、竞争法律制度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、消费者权益保护法律制度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、产品质量法律制度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、城市房地产管理法律制度</w:t>
      </w:r>
      <w:r>
        <w:rPr>
          <w:rFonts w:hint="eastAsia"/>
          <w:sz w:val="21"/>
          <w:szCs w:val="21"/>
        </w:rPr>
        <w:t>6</w:t>
      </w:r>
      <w:r>
        <w:rPr>
          <w:rFonts w:hint="eastAsia"/>
          <w:sz w:val="21"/>
          <w:szCs w:val="21"/>
        </w:rPr>
        <w:t>、银行业监管法律制度</w:t>
      </w:r>
      <w:r>
        <w:rPr>
          <w:rFonts w:hint="eastAsia"/>
          <w:sz w:val="21"/>
          <w:szCs w:val="21"/>
        </w:rPr>
        <w:t>7</w:t>
      </w:r>
      <w:r>
        <w:rPr>
          <w:rFonts w:hint="eastAsia"/>
          <w:sz w:val="21"/>
          <w:szCs w:val="21"/>
        </w:rPr>
        <w:t>、证券监管法律制度</w:t>
      </w:r>
      <w:r>
        <w:rPr>
          <w:rFonts w:hint="eastAsia"/>
          <w:sz w:val="21"/>
          <w:szCs w:val="21"/>
        </w:rPr>
        <w:t>8</w:t>
      </w:r>
      <w:r>
        <w:rPr>
          <w:rFonts w:hint="eastAsia"/>
          <w:sz w:val="21"/>
          <w:szCs w:val="21"/>
        </w:rPr>
        <w:t>、保险监管法律制度</w:t>
      </w:r>
      <w:r>
        <w:rPr>
          <w:rFonts w:hint="eastAsia"/>
          <w:sz w:val="21"/>
          <w:szCs w:val="21"/>
        </w:rPr>
        <w:t>9</w:t>
      </w:r>
      <w:r>
        <w:rPr>
          <w:rFonts w:hint="eastAsia"/>
          <w:sz w:val="21"/>
          <w:szCs w:val="21"/>
        </w:rPr>
        <w:t>、期货监管法律制度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第三部分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宏观调控法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、宏观调控法的理论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、产业法律制度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、国有资产管理法制度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、财政法律制度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、税收法律制度</w:t>
      </w:r>
      <w:r>
        <w:rPr>
          <w:rFonts w:hint="eastAsia"/>
          <w:sz w:val="21"/>
          <w:szCs w:val="21"/>
        </w:rPr>
        <w:t>6</w:t>
      </w:r>
      <w:r>
        <w:rPr>
          <w:rFonts w:hint="eastAsia"/>
          <w:sz w:val="21"/>
          <w:szCs w:val="21"/>
        </w:rPr>
        <w:t>、金融调控法律制度（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）金融调控法的理论（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）中央银行法律制度（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）银行业金融机构法律制度（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）信托法律制度（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）涉外金融法律制度</w:t>
      </w:r>
      <w:r>
        <w:rPr>
          <w:rFonts w:hint="eastAsia"/>
          <w:sz w:val="21"/>
          <w:szCs w:val="21"/>
        </w:rPr>
        <w:t xml:space="preserve"> </w:t>
      </w:r>
    </w:p>
    <w:p w:rsidR="00000000" w:rsidRDefault="00CA7587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br/>
      </w:r>
      <w:r>
        <w:rPr>
          <w:rFonts w:hint="eastAsia"/>
          <w:sz w:val="21"/>
          <w:szCs w:val="21"/>
        </w:rPr>
        <w:t>第二部分：环境与资源保护法学（“环境与资源保护法学”研究方向必考）：第一部分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导论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环境资源法概述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第三部分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环境资源法学概述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第四部分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环境资源法的基本原则和基本权利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第五部分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环境资源的监督管理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第六部分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环境资源基本法律制度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第七部分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环境污染防治法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第八部分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自然资源</w:t>
      </w:r>
      <w:r>
        <w:rPr>
          <w:rFonts w:hint="eastAsia"/>
          <w:sz w:val="21"/>
          <w:szCs w:val="21"/>
        </w:rPr>
        <w:t>法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第九部分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生态保护建设法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环境资源行政责任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第十一部分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环境资源民事责任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第十二部分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环境资源刑事责任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第十三部分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国际环境法</w:t>
      </w:r>
      <w:r>
        <w:rPr>
          <w:rFonts w:hint="eastAsia"/>
          <w:sz w:val="21"/>
          <w:szCs w:val="21"/>
        </w:rPr>
        <w:t xml:space="preserve"> </w:t>
      </w:r>
    </w:p>
    <w:p w:rsidR="00000000" w:rsidRDefault="00CA7587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br/>
      </w:r>
      <w:r>
        <w:rPr>
          <w:rFonts w:hint="eastAsia"/>
          <w:sz w:val="21"/>
          <w:szCs w:val="21"/>
        </w:rPr>
        <w:t>第三部分：国际法学（“国际法学”研究方向必考）：第一部分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国际公法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、国际法的渊源（包括条约法）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、国家领土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、海洋法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、外交和领事关系法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、和平解决国际争端</w:t>
      </w:r>
      <w:r>
        <w:rPr>
          <w:rFonts w:hint="eastAsia"/>
          <w:sz w:val="21"/>
          <w:szCs w:val="21"/>
        </w:rPr>
        <w:t>6</w:t>
      </w:r>
      <w:r>
        <w:rPr>
          <w:rFonts w:hint="eastAsia"/>
          <w:sz w:val="21"/>
          <w:szCs w:val="21"/>
        </w:rPr>
        <w:t>、国家责任法</w:t>
      </w:r>
      <w:r>
        <w:rPr>
          <w:rFonts w:hint="eastAsia"/>
          <w:sz w:val="21"/>
          <w:szCs w:val="21"/>
        </w:rPr>
        <w:t>7</w:t>
      </w:r>
      <w:r>
        <w:rPr>
          <w:rFonts w:hint="eastAsia"/>
          <w:sz w:val="21"/>
          <w:szCs w:val="21"/>
        </w:rPr>
        <w:t>、ＷＴＯ的基本原则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国际经济法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、国际货物贸易法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（包括运输、保险和结算）</w:t>
      </w:r>
      <w:r>
        <w:rPr>
          <w:rFonts w:hint="eastAsia"/>
          <w:sz w:val="21"/>
          <w:szCs w:val="21"/>
        </w:rPr>
        <w:t xml:space="preserve"> 2</w:t>
      </w:r>
      <w:r>
        <w:rPr>
          <w:rFonts w:hint="eastAsia"/>
          <w:sz w:val="21"/>
          <w:szCs w:val="21"/>
        </w:rPr>
        <w:t>、国际投资法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、国际技术贸易法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、国际商事仲裁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第三部分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国际私法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、法律冲突、冲突规范和准据法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、外国</w:t>
      </w:r>
      <w:r>
        <w:rPr>
          <w:rFonts w:hint="eastAsia"/>
          <w:sz w:val="21"/>
          <w:szCs w:val="21"/>
        </w:rPr>
        <w:t>法适用的限制和排除制度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、国际民事诉讼管辖权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、国际民事司法协助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、外国法院判决的承认与执行</w:t>
      </w:r>
      <w:r>
        <w:rPr>
          <w:rFonts w:hint="eastAsia"/>
          <w:sz w:val="21"/>
          <w:szCs w:val="21"/>
        </w:rPr>
        <w:t>6</w:t>
      </w:r>
      <w:r>
        <w:rPr>
          <w:rFonts w:hint="eastAsia"/>
          <w:sz w:val="21"/>
          <w:szCs w:val="21"/>
        </w:rPr>
        <w:t>、中国区际法律问题</w:t>
      </w:r>
      <w:r>
        <w:rPr>
          <w:rFonts w:hint="eastAsia"/>
          <w:sz w:val="21"/>
          <w:szCs w:val="21"/>
        </w:rPr>
        <w:t xml:space="preserve"> </w:t>
      </w:r>
    </w:p>
    <w:p w:rsidR="00000000" w:rsidRDefault="00CA7587">
      <w:pPr>
        <w:pStyle w:val="a3"/>
        <w:spacing w:line="264" w:lineRule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br/>
      </w:r>
      <w:r>
        <w:rPr>
          <w:rFonts w:hint="eastAsia"/>
          <w:sz w:val="21"/>
          <w:szCs w:val="21"/>
        </w:rPr>
        <w:t>第四部分：刑法学（“刑法学”研究方向必考）：第一部分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刑法概说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刑法的基本原则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第三部分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刑法的效力范围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第四部分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犯罪概念与犯罪构成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第五部分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犯罪客体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第六部分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犯罪客观方面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第七部分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犯罪主体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第八部分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犯罪主观方面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第九部分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正当行为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故意犯罪的停止形态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第十一部分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共同犯罪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第十二部分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罪数形态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第十三部分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刑事责任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第十四部分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刑罚概说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第十五部分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刑罚的体系</w:t>
      </w:r>
      <w:r>
        <w:rPr>
          <w:rFonts w:hint="eastAsia"/>
          <w:sz w:val="21"/>
          <w:szCs w:val="21"/>
        </w:rPr>
        <w:t>和种类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第十六部分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刑罚的裁量第十七部分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刑罚裁量制度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第十八部分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刑罚执行制度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第十九部分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刑罚的消灭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第二十部分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刑法各论概述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第二十一部分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危害国家安全罪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第二十二部分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危害公共安全罪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第二十三部分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破坏社会主义市场经济秩序罪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第二十四部分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侵犯公民人身权利、民主权利罪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第二十五部分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侵犯财产罪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第二十六部分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妨害社会管理秩序罪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第二十七部分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危害国防利益罪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第二十八部分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贪污贿赂罪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第二十九部分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渎职罪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第三十部分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军人违反职责罪</w:t>
      </w:r>
      <w:r>
        <w:rPr>
          <w:rFonts w:hint="eastAsia"/>
          <w:sz w:val="21"/>
          <w:szCs w:val="21"/>
        </w:rPr>
        <w:t xml:space="preserve"> </w:t>
      </w:r>
    </w:p>
    <w:p w:rsidR="00CA7587" w:rsidRDefault="00CA7587">
      <w:pPr>
        <w:pStyle w:val="a3"/>
        <w:spacing w:line="264" w:lineRule="auto"/>
        <w:rPr>
          <w:rFonts w:hint="eastAsia"/>
        </w:rPr>
      </w:pPr>
      <w:r>
        <w:rPr>
          <w:rFonts w:hint="eastAsia"/>
          <w:sz w:val="21"/>
          <w:szCs w:val="21"/>
        </w:rPr>
        <w:br/>
      </w:r>
      <w:r>
        <w:rPr>
          <w:rFonts w:hint="eastAsia"/>
          <w:sz w:val="21"/>
          <w:szCs w:val="21"/>
        </w:rPr>
        <w:t>第五部分：法学理论（“法学理论”研究方向必考）：第一部分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法学与</w:t>
      </w:r>
      <w:r>
        <w:rPr>
          <w:rFonts w:hint="eastAsia"/>
          <w:sz w:val="21"/>
          <w:szCs w:val="21"/>
        </w:rPr>
        <w:t>法理学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法学的概念和体系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法理学研究的对象、地位及与法哲学的关系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法理学的历史和学习方法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第二部分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法的定义、特征和本质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第三部分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法的形式、效力和分类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第四部分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法的要</w:t>
      </w:r>
      <w:r>
        <w:rPr>
          <w:rFonts w:hint="eastAsia"/>
          <w:sz w:val="21"/>
          <w:szCs w:val="21"/>
        </w:rPr>
        <w:lastRenderedPageBreak/>
        <w:t>素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法的要素概述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法律概念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法律规则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法律原则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第五部分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法律体系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法律体系概述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法律体系的结构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当代中国的法律体系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第六部分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法律关系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法律关系概述与分类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法律关系的主体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法律关系的客体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法律关系的内容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法律关系的运动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第七部分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法律责任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法律责任概述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法律责任的归结与免</w:t>
      </w:r>
      <w:r>
        <w:rPr>
          <w:rFonts w:hint="eastAsia"/>
          <w:sz w:val="21"/>
          <w:szCs w:val="21"/>
        </w:rPr>
        <w:t>除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法律责任的实现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第八部分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法律程序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法律程序概述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正当法律程序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第九部分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法的起源与发展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法的起源和法的历史类型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法律继承、移植与法系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法制现代化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法治与法治国家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第十一部分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法的制定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法的制定与立法概述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立法原则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立法体制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立法阶段与立法程序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法的整理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第十二部分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法的实施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法的实施概述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执法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司法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守法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第十三部分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法律监督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法律监督概述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法律监督的功能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法律监督的体系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第十四部分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法律方法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法律方法概述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</w:t>
      </w:r>
      <w:r>
        <w:rPr>
          <w:rFonts w:hint="eastAsia"/>
          <w:sz w:val="21"/>
          <w:szCs w:val="21"/>
        </w:rPr>
        <w:t>推理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法律解释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法律论证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第十五部分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法律文化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法律文化概述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法律文化的类型与传统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法律意识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第十六部分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法的价值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法的价值概述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法的目的解释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第十七部分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法的作用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法的作用含义与分类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法的规范作用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法的社会作用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法的作用的局限性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第十八部分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法与社会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法与经济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法与政治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法与道德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法与科学技术</w:t>
      </w:r>
      <w:r>
        <w:rPr>
          <w:rFonts w:hint="eastAsia"/>
          <w:sz w:val="21"/>
          <w:szCs w:val="21"/>
        </w:rPr>
        <w:t xml:space="preserve"> </w:t>
      </w:r>
    </w:p>
    <w:sectPr w:rsidR="00CA7587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6933E8"/>
    <w:rsid w:val="006933E8"/>
    <w:rsid w:val="00CA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C8A69C-45F5-4BC2-9696-F11139CBB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unhideWhenUsed="1"/>
    <w:lsdException w:name="index 2" w:uiPriority="0" w:unhideWhenUsed="1"/>
    <w:lsdException w:name="index 3" w:uiPriority="0" w:unhideWhenUsed="1"/>
    <w:lsdException w:name="index 4" w:uiPriority="0" w:unhideWhenUsed="1"/>
    <w:lsdException w:name="index 5" w:uiPriority="0" w:unhideWhenUsed="1"/>
    <w:lsdException w:name="index 6" w:uiPriority="0" w:unhideWhenUsed="1"/>
    <w:lsdException w:name="index 7" w:uiPriority="0" w:unhideWhenUsed="1"/>
    <w:lsdException w:name="index 8" w:uiPriority="0" w:unhideWhenUsed="1"/>
    <w:lsdException w:name="index 9" w:uiPriority="0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iPriority="0" w:unhideWhenUsed="1"/>
    <w:lsdException w:name="footnote text" w:uiPriority="0" w:unhideWhenUsed="1"/>
    <w:lsdException w:name="annotation text" w:uiPriority="0" w:unhideWhenUsed="1"/>
    <w:lsdException w:name="header" w:uiPriority="0" w:unhideWhenUsed="1"/>
    <w:lsdException w:name="footer" w:uiPriority="0" w:unhideWhenUsed="1"/>
    <w:lsdException w:name="index heading" w:uiPriority="0" w:unhideWhenUsed="1"/>
    <w:lsdException w:name="caption" w:semiHidden="1" w:uiPriority="35" w:unhideWhenUsed="1" w:qFormat="1"/>
    <w:lsdException w:name="table of figures" w:uiPriority="0" w:unhideWhenUsed="1"/>
    <w:lsdException w:name="envelope address" w:uiPriority="0" w:unhideWhenUsed="1"/>
    <w:lsdException w:name="envelope return" w:uiPriority="0" w:unhideWhenUsed="1"/>
    <w:lsdException w:name="footnote reference" w:uiPriority="0" w:unhideWhenUsed="1"/>
    <w:lsdException w:name="annotation reference" w:uiPriority="0" w:unhideWhenUsed="1"/>
    <w:lsdException w:name="line number" w:uiPriority="0" w:unhideWhenUsed="1"/>
    <w:lsdException w:name="page number" w:uiPriority="0" w:unhideWhenUsed="1"/>
    <w:lsdException w:name="endnote reference" w:uiPriority="0" w:unhideWhenUsed="1"/>
    <w:lsdException w:name="endnote text" w:uiPriority="0" w:unhideWhenUsed="1"/>
    <w:lsdException w:name="table of authorities" w:uiPriority="0" w:unhideWhenUsed="1"/>
    <w:lsdException w:name="macro" w:uiPriority="0" w:unhideWhenUsed="1"/>
    <w:lsdException w:name="toa heading" w:uiPriority="0" w:unhideWhenUsed="1"/>
    <w:lsdException w:name="List" w:uiPriority="0" w:unhideWhenUsed="1"/>
    <w:lsdException w:name="List Bullet" w:uiPriority="0" w:unhideWhenUsed="1"/>
    <w:lsdException w:name="List Number" w:uiPriority="0" w:unhideWhenUsed="1"/>
    <w:lsdException w:name="List 2" w:uiPriority="0" w:unhideWhenUsed="1"/>
    <w:lsdException w:name="List 3" w:uiPriority="0" w:unhideWhenUsed="1"/>
    <w:lsdException w:name="List 4" w:uiPriority="0" w:unhideWhenUsed="1"/>
    <w:lsdException w:name="List 5" w:uiPriority="0" w:unhideWhenUsed="1"/>
    <w:lsdException w:name="List Bullet 2" w:uiPriority="0" w:unhideWhenUsed="1"/>
    <w:lsdException w:name="List Bullet 3" w:uiPriority="0" w:unhideWhenUsed="1"/>
    <w:lsdException w:name="List Bullet 4" w:uiPriority="0" w:unhideWhenUsed="1"/>
    <w:lsdException w:name="List Bullet 5" w:uiPriority="0" w:unhideWhenUsed="1"/>
    <w:lsdException w:name="List Number 2" w:uiPriority="0" w:unhideWhenUsed="1"/>
    <w:lsdException w:name="List Number 3" w:uiPriority="0" w:unhideWhenUsed="1"/>
    <w:lsdException w:name="List Number 4" w:uiPriority="0" w:unhideWhenUsed="1"/>
    <w:lsdException w:name="List Number 5" w:uiPriority="0" w:unhideWhenUsed="1"/>
    <w:lsdException w:name="Title" w:uiPriority="10" w:qFormat="1"/>
    <w:lsdException w:name="Closing" w:uiPriority="0" w:unhideWhenUsed="1"/>
    <w:lsdException w:name="Signature" w:uiPriority="0" w:unhideWhenUsed="1"/>
    <w:lsdException w:name="Default Paragraph Font" w:uiPriority="1"/>
    <w:lsdException w:name="Body Text" w:uiPriority="0" w:unhideWhenUsed="1"/>
    <w:lsdException w:name="Body Text Indent" w:uiPriority="0" w:unhideWhenUsed="1"/>
    <w:lsdException w:name="List Continue" w:uiPriority="0" w:unhideWhenUsed="1"/>
    <w:lsdException w:name="List Continue 2" w:uiPriority="0" w:unhideWhenUsed="1"/>
    <w:lsdException w:name="List Continue 3" w:uiPriority="0" w:unhideWhenUsed="1"/>
    <w:lsdException w:name="List Continue 4" w:uiPriority="0" w:unhideWhenUsed="1"/>
    <w:lsdException w:name="List Continue 5" w:uiPriority="0" w:unhideWhenUsed="1"/>
    <w:lsdException w:name="Message Header" w:uiPriority="0" w:unhideWhenUsed="1"/>
    <w:lsdException w:name="Subtitle" w:uiPriority="11" w:qFormat="1"/>
    <w:lsdException w:name="Salutation" w:uiPriority="0" w:unhideWhenUsed="1"/>
    <w:lsdException w:name="Date" w:uiPriority="0" w:unhideWhenUsed="1"/>
    <w:lsdException w:name="Body Text First Indent" w:uiPriority="0" w:unhideWhenUsed="1"/>
    <w:lsdException w:name="Body Text First Indent 2" w:uiPriority="0" w:unhideWhenUsed="1"/>
    <w:lsdException w:name="Note Heading" w:uiPriority="0" w:unhideWhenUsed="1"/>
    <w:lsdException w:name="Body Text 2" w:uiPriority="0" w:unhideWhenUsed="1"/>
    <w:lsdException w:name="Body Text 3" w:uiPriority="0" w:unhideWhenUsed="1"/>
    <w:lsdException w:name="Body Text Indent 2" w:uiPriority="0" w:unhideWhenUsed="1"/>
    <w:lsdException w:name="Body Text Indent 3" w:uiPriority="0" w:unhideWhenUsed="1"/>
    <w:lsdException w:name="Block Text" w:uiPriority="0" w:unhideWhenUsed="1"/>
    <w:lsdException w:name="Hyperlink" w:uiPriority="0" w:unhideWhenUsed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/>
    <w:lsdException w:name="Plain Text" w:uiPriority="0" w:unhideWhenUsed="1"/>
    <w:lsdException w:name="E-mail Signature" w:uiPriority="0" w:unhideWhenUsed="1"/>
    <w:lsdException w:name="HTML Top of Form" w:semiHidden="1" w:unhideWhenUsed="1"/>
    <w:lsdException w:name="HTML Bottom of Form" w:semiHidden="1" w:unhideWhenUsed="1"/>
    <w:lsdException w:name="Normal (Web)" w:uiPriority="0" w:unhideWhenUsed="1"/>
    <w:lsdException w:name="HTML Acronym" w:uiPriority="0" w:unhideWhenUsed="1"/>
    <w:lsdException w:name="HTML Address" w:uiPriority="0" w:unhideWhenUsed="1"/>
    <w:lsdException w:name="HTML Cite" w:uiPriority="0" w:unhideWhenUsed="1"/>
    <w:lsdException w:name="HTML Code" w:uiPriority="0" w:unhideWhenUsed="1"/>
    <w:lsdException w:name="HTML Definition" w:uiPriority="0" w:unhideWhenUsed="1"/>
    <w:lsdException w:name="HTML Keyboard" w:uiPriority="0" w:unhideWhenUsed="1"/>
    <w:lsdException w:name="HTML Preformatted" w:uiPriority="0" w:unhideWhenUsed="1"/>
    <w:lsdException w:name="HTML Sample" w:uiPriority="0" w:unhideWhenUsed="1"/>
    <w:lsdException w:name="HTML Typewriter" w:uiPriority="0" w:unhideWhenUsed="1"/>
    <w:lsdException w:name="HTML Variable" w:uiPriority="0" w:unhideWhenUsed="1"/>
    <w:lsdException w:name="Normal Table" w:semiHidden="1" w:unhideWhenUsed="1"/>
    <w:lsdException w:name="annotation subject" w:uiPriority="0" w:unhideWhenUsed="1"/>
    <w:lsdException w:name="No List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outlineLvl w:val="0"/>
    </w:pPr>
    <w:rPr>
      <w:b/>
      <w:bCs/>
      <w:kern w:val="44"/>
      <w:sz w:val="48"/>
      <w:szCs w:val="48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paragraph" w:styleId="6">
    <w:name w:val="heading 6"/>
    <w:basedOn w:val="a"/>
    <w:next w:val="a"/>
    <w:uiPriority w:val="9"/>
    <w:qFormat/>
    <w:pPr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Pr>
      <w:rFonts w:ascii="宋体" w:eastAsia="宋体" w:hAnsi="宋体" w:cs="宋体" w:hint="eastAsia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Pr>
      <w:rFonts w:asciiTheme="majorHAnsi" w:eastAsiaTheme="majorEastAsia" w:hAnsiTheme="majorHAnsi" w:cstheme="majorBidi" w:hint="eastAsia"/>
      <w:b/>
      <w:bCs/>
      <w:sz w:val="32"/>
      <w:szCs w:val="32"/>
    </w:rPr>
  </w:style>
  <w:style w:type="character" w:customStyle="1" w:styleId="30">
    <w:name w:val="标题 3 字符"/>
    <w:basedOn w:val="a0"/>
    <w:uiPriority w:val="9"/>
    <w:rPr>
      <w:rFonts w:ascii="宋体" w:eastAsia="宋体" w:hAnsi="宋体" w:cs="宋体" w:hint="eastAsia"/>
      <w:b/>
      <w:bCs/>
      <w:sz w:val="32"/>
      <w:szCs w:val="32"/>
    </w:rPr>
  </w:style>
  <w:style w:type="character" w:customStyle="1" w:styleId="40">
    <w:name w:val="标题 4 字符"/>
    <w:basedOn w:val="a0"/>
    <w:uiPriority w:val="9"/>
    <w:rPr>
      <w:rFonts w:asciiTheme="majorHAnsi" w:eastAsiaTheme="majorEastAsia" w:hAnsiTheme="majorHAnsi" w:cstheme="majorBidi" w:hint="eastAsia"/>
      <w:b/>
      <w:bCs/>
      <w:sz w:val="28"/>
      <w:szCs w:val="28"/>
    </w:rPr>
  </w:style>
  <w:style w:type="character" w:customStyle="1" w:styleId="50">
    <w:name w:val="标题 5 字符"/>
    <w:basedOn w:val="a0"/>
    <w:uiPriority w:val="9"/>
    <w:rPr>
      <w:rFonts w:ascii="宋体" w:eastAsia="宋体" w:hAnsi="宋体" w:cs="宋体" w:hint="eastAsia"/>
      <w:b/>
      <w:bCs/>
      <w:sz w:val="28"/>
      <w:szCs w:val="28"/>
    </w:rPr>
  </w:style>
  <w:style w:type="character" w:customStyle="1" w:styleId="60">
    <w:name w:val="标题 6 字符"/>
    <w:basedOn w:val="a0"/>
    <w:uiPriority w:val="9"/>
    <w:rPr>
      <w:rFonts w:asciiTheme="majorHAnsi" w:eastAsiaTheme="majorEastAsia" w:hAnsiTheme="majorHAnsi" w:cstheme="majorBidi" w:hint="eastAsia"/>
      <w:b/>
      <w:bCs/>
      <w:sz w:val="24"/>
      <w:szCs w:val="24"/>
    </w:rPr>
  </w:style>
  <w:style w:type="paragraph" w:styleId="HTML">
    <w:name w:val="HTML Preformatted"/>
    <w:basedOn w:val="a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0">
    <w:name w:val="HTML 预设格式 字符"/>
    <w:basedOn w:val="a0"/>
    <w:rPr>
      <w:rFonts w:ascii="Courier New" w:eastAsia="宋体" w:hAnsi="Courier New" w:cs="Courier New" w:hint="default"/>
    </w:rPr>
  </w:style>
  <w:style w:type="paragraph" w:customStyle="1" w:styleId="msonormal0">
    <w:name w:val="msonormal"/>
    <w:basedOn w:val="a"/>
    <w:semiHidden/>
    <w:pPr>
      <w:spacing w:before="100" w:beforeAutospacing="1" w:after="100" w:afterAutospacing="1"/>
    </w:pPr>
  </w:style>
  <w:style w:type="paragraph" w:styleId="a3">
    <w:name w:val="Normal (Web)"/>
    <w:basedOn w:val="a"/>
    <w:semiHidden/>
    <w:unhideWhenUsed/>
    <w:pPr>
      <w:spacing w:before="100" w:beforeAutospacing="1" w:after="100" w:afterAutospacing="1"/>
    </w:pPr>
    <w:rPr>
      <w:sz w:val="18"/>
      <w:szCs w:val="18"/>
    </w:rPr>
  </w:style>
  <w:style w:type="paragraph" w:customStyle="1" w:styleId="msonormal1">
    <w:name w:val="msonormal1"/>
    <w:basedOn w:val="a"/>
    <w:semiHidden/>
    <w:pPr>
      <w:spacing w:before="100" w:beforeAutospacing="1" w:after="100" w:afterAutospacing="1"/>
    </w:pPr>
    <w:rPr>
      <w:sz w:val="18"/>
      <w:szCs w:val="18"/>
    </w:rPr>
  </w:style>
  <w:style w:type="character" w:customStyle="1" w:styleId="100">
    <w:name w:val="10"/>
    <w:basedOn w:val="a0"/>
    <w:rPr>
      <w:rFonts w:ascii="Times New Roman" w:hAnsi="Times New Roman" w:cs="Times New Roman" w:hint="default"/>
    </w:rPr>
  </w:style>
  <w:style w:type="character" w:customStyle="1" w:styleId="15">
    <w:name w:val="15"/>
    <w:basedOn w:val="a0"/>
    <w:rPr>
      <w:rFonts w:ascii="Times New Roman" w:hAnsi="Times New Roman" w:cs="Times New Roman" w:hint="default"/>
      <w:color w:val="0000FF"/>
      <w:sz w:val="18"/>
      <w:szCs w:val="18"/>
    </w:rPr>
  </w:style>
  <w:style w:type="character" w:customStyle="1" w:styleId="16">
    <w:name w:val="16"/>
    <w:basedOn w:val="a0"/>
    <w:rPr>
      <w:rFonts w:ascii="Times New Roman" w:hAnsi="Times New Roman" w:cs="Times New Roman" w:hint="default"/>
      <w:color w:val="800080"/>
      <w:sz w:val="18"/>
      <w:szCs w:val="1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</dc:title>
  <dc:subject/>
  <dc:creator>sue</dc:creator>
  <cp:keywords/>
  <dc:description/>
  <cp:lastModifiedBy>D0278</cp:lastModifiedBy>
  <cp:revision>2</cp:revision>
  <dcterms:created xsi:type="dcterms:W3CDTF">2020-09-22T02:05:00Z</dcterms:created>
  <dcterms:modified xsi:type="dcterms:W3CDTF">2020-09-22T02:05:00Z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