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073" w:rsidRDefault="00C463CA">
      <w:pPr>
        <w:spacing w:line="400" w:lineRule="atLeast"/>
        <w:jc w:val="center"/>
        <w:rPr>
          <w:rFonts w:eastAsia="黑体"/>
          <w:b/>
          <w:spacing w:val="46"/>
          <w:sz w:val="28"/>
        </w:rPr>
      </w:pPr>
      <w:r>
        <w:rPr>
          <w:rFonts w:eastAsia="黑体" w:hint="eastAsia"/>
          <w:b/>
          <w:spacing w:val="46"/>
          <w:sz w:val="28"/>
        </w:rPr>
        <w:t>大连海洋大学</w:t>
      </w:r>
      <w:r>
        <w:rPr>
          <w:rFonts w:eastAsia="黑体" w:hint="eastAsia"/>
          <w:b/>
          <w:spacing w:val="46"/>
          <w:sz w:val="28"/>
        </w:rPr>
        <w:t>2017</w:t>
      </w:r>
      <w:r>
        <w:rPr>
          <w:rFonts w:eastAsia="黑体" w:hint="eastAsia"/>
          <w:b/>
          <w:spacing w:val="46"/>
          <w:sz w:val="28"/>
        </w:rPr>
        <w:t>年硕士研究生招生考试大纲</w:t>
      </w:r>
    </w:p>
    <w:p w:rsidR="007C5073" w:rsidRDefault="007C5073">
      <w:pPr>
        <w:jc w:val="center"/>
        <w:rPr>
          <w:spacing w:val="46"/>
        </w:rPr>
      </w:pPr>
    </w:p>
    <w:tbl>
      <w:tblPr>
        <w:tblW w:w="8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0"/>
        <w:gridCol w:w="7561"/>
      </w:tblGrid>
      <w:tr w:rsidR="007C5073">
        <w:trPr>
          <w:trHeight w:val="668"/>
        </w:trPr>
        <w:tc>
          <w:tcPr>
            <w:tcW w:w="1160" w:type="dxa"/>
            <w:vAlign w:val="center"/>
          </w:tcPr>
          <w:p w:rsidR="007C5073" w:rsidRDefault="00C463CA">
            <w:pPr>
              <w:jc w:val="center"/>
              <w:rPr>
                <w:b/>
                <w:kern w:val="2"/>
              </w:rPr>
            </w:pPr>
            <w:r>
              <w:rPr>
                <w:rFonts w:hint="eastAsia"/>
                <w:b/>
                <w:kern w:val="2"/>
              </w:rPr>
              <w:t>考试科目</w:t>
            </w:r>
          </w:p>
        </w:tc>
        <w:tc>
          <w:tcPr>
            <w:tcW w:w="7561" w:type="dxa"/>
            <w:vAlign w:val="center"/>
          </w:tcPr>
          <w:p w:rsidR="007C5073" w:rsidRDefault="00C463CA">
            <w:pPr>
              <w:jc w:val="center"/>
              <w:rPr>
                <w:b/>
                <w:color w:val="FF0000"/>
                <w:kern w:val="2"/>
              </w:rPr>
            </w:pPr>
            <w:r>
              <w:rPr>
                <w:rFonts w:hint="eastAsia"/>
                <w:b/>
                <w:kern w:val="2"/>
              </w:rPr>
              <w:t>803</w:t>
            </w:r>
            <w:bookmarkStart w:id="0" w:name="_GoBack"/>
            <w:bookmarkEnd w:id="0"/>
            <w:r>
              <w:rPr>
                <w:rFonts w:hint="eastAsia"/>
                <w:b/>
                <w:kern w:val="2"/>
              </w:rPr>
              <w:t>普通物理学</w:t>
            </w:r>
          </w:p>
        </w:tc>
      </w:tr>
      <w:tr w:rsidR="007C5073">
        <w:tc>
          <w:tcPr>
            <w:tcW w:w="1160" w:type="dxa"/>
            <w:vAlign w:val="center"/>
          </w:tcPr>
          <w:p w:rsidR="007C5073" w:rsidRDefault="00C463CA">
            <w:pPr>
              <w:jc w:val="center"/>
              <w:rPr>
                <w:b/>
                <w:kern w:val="2"/>
              </w:rPr>
            </w:pPr>
            <w:r>
              <w:rPr>
                <w:rFonts w:hint="eastAsia"/>
                <w:b/>
                <w:kern w:val="2"/>
              </w:rPr>
              <w:t>考试大纲</w:t>
            </w:r>
          </w:p>
        </w:tc>
        <w:tc>
          <w:tcPr>
            <w:tcW w:w="7561" w:type="dxa"/>
          </w:tcPr>
          <w:p w:rsidR="007C5073" w:rsidRDefault="00C463CA">
            <w:pPr>
              <w:spacing w:line="360" w:lineRule="auto"/>
              <w:rPr>
                <w:kern w:val="2"/>
              </w:rPr>
            </w:pPr>
            <w:r>
              <w:rPr>
                <w:rFonts w:hint="eastAsia"/>
                <w:kern w:val="2"/>
              </w:rPr>
              <w:t xml:space="preserve">                           </w:t>
            </w:r>
          </w:p>
          <w:p w:rsidR="007C5073" w:rsidRDefault="00C463CA">
            <w:pPr>
              <w:spacing w:line="360" w:lineRule="auto"/>
              <w:jc w:val="center"/>
              <w:rPr>
                <w:kern w:val="2"/>
              </w:rPr>
            </w:pPr>
            <w:r>
              <w:rPr>
                <w:rFonts w:hint="eastAsia"/>
                <w:kern w:val="2"/>
              </w:rPr>
              <w:t>一、考试性质</w:t>
            </w:r>
          </w:p>
          <w:p w:rsidR="007C5073" w:rsidRDefault="00C463CA">
            <w:pPr>
              <w:spacing w:line="360" w:lineRule="auto"/>
              <w:ind w:firstLineChars="200" w:firstLine="420"/>
              <w:rPr>
                <w:kern w:val="2"/>
              </w:rPr>
            </w:pPr>
            <w:r>
              <w:rPr>
                <w:rFonts w:hint="eastAsia"/>
                <w:kern w:val="2"/>
              </w:rPr>
              <w:t>普通物理学是理学院生物医学工程学科硕士生入学考试的专业基础课之一，其目的是科学、公平、有效地测试考生是否具备继续攻读硕士专业学位所需要的基础知识和基本技能，确保研究生的招生质量。考试对象为</w:t>
            </w:r>
            <w:r>
              <w:rPr>
                <w:rFonts w:hint="eastAsia"/>
                <w:kern w:val="2"/>
              </w:rPr>
              <w:t>2017</w:t>
            </w:r>
            <w:r>
              <w:rPr>
                <w:rFonts w:hint="eastAsia"/>
                <w:kern w:val="2"/>
              </w:rPr>
              <w:t>年参加理学院全国硕士研究生入学考试的准考考生。</w:t>
            </w:r>
          </w:p>
          <w:p w:rsidR="007C5073" w:rsidRDefault="00C463CA">
            <w:pPr>
              <w:spacing w:line="360" w:lineRule="auto"/>
              <w:jc w:val="center"/>
              <w:rPr>
                <w:kern w:val="2"/>
              </w:rPr>
            </w:pPr>
            <w:r>
              <w:rPr>
                <w:rFonts w:hint="eastAsia"/>
                <w:kern w:val="2"/>
              </w:rPr>
              <w:t>二、考查目标</w:t>
            </w:r>
          </w:p>
          <w:p w:rsidR="007C5073" w:rsidRDefault="00C463CA">
            <w:pPr>
              <w:spacing w:line="360" w:lineRule="auto"/>
              <w:ind w:firstLineChars="200" w:firstLine="420"/>
              <w:rPr>
                <w:kern w:val="2"/>
              </w:rPr>
            </w:pPr>
            <w:r>
              <w:rPr>
                <w:rFonts w:hint="eastAsia"/>
                <w:kern w:val="2"/>
              </w:rPr>
              <w:t>普通物理学考试包括力学、电磁学、光学和量子物理基础部分，考查考生灵活运用基本物理概念和原理分析问题、解决问题的能力。</w:t>
            </w:r>
          </w:p>
          <w:p w:rsidR="007C5073" w:rsidRDefault="00C463CA">
            <w:pPr>
              <w:spacing w:line="360" w:lineRule="auto"/>
              <w:jc w:val="center"/>
              <w:rPr>
                <w:kern w:val="2"/>
              </w:rPr>
            </w:pPr>
            <w:r>
              <w:rPr>
                <w:rFonts w:hint="eastAsia"/>
                <w:kern w:val="2"/>
              </w:rPr>
              <w:t>三、考试形式和试卷结构</w:t>
            </w:r>
          </w:p>
          <w:p w:rsidR="007C5073" w:rsidRDefault="00C463CA">
            <w:pPr>
              <w:spacing w:line="360" w:lineRule="auto"/>
              <w:ind w:firstLineChars="200" w:firstLine="420"/>
              <w:rPr>
                <w:kern w:val="2"/>
              </w:rPr>
            </w:pPr>
            <w:r>
              <w:rPr>
                <w:rFonts w:hint="eastAsia"/>
                <w:kern w:val="2"/>
              </w:rPr>
              <w:t>1</w:t>
            </w:r>
            <w:r>
              <w:rPr>
                <w:rFonts w:hint="eastAsia"/>
                <w:kern w:val="2"/>
              </w:rPr>
              <w:t>、试卷满分及考试时间</w:t>
            </w:r>
          </w:p>
          <w:p w:rsidR="007C5073" w:rsidRDefault="00C463CA">
            <w:pPr>
              <w:spacing w:line="360" w:lineRule="auto"/>
              <w:ind w:firstLineChars="200" w:firstLine="420"/>
              <w:rPr>
                <w:kern w:val="2"/>
              </w:rPr>
            </w:pPr>
            <w:r>
              <w:rPr>
                <w:rFonts w:hint="eastAsia"/>
                <w:kern w:val="2"/>
              </w:rPr>
              <w:tab/>
            </w:r>
            <w:r>
              <w:rPr>
                <w:rFonts w:hint="eastAsia"/>
                <w:kern w:val="2"/>
              </w:rPr>
              <w:t>本试卷满分为</w:t>
            </w:r>
            <w:r>
              <w:rPr>
                <w:rFonts w:hint="eastAsia"/>
                <w:kern w:val="2"/>
              </w:rPr>
              <w:t>150</w:t>
            </w:r>
            <w:r>
              <w:rPr>
                <w:rFonts w:hint="eastAsia"/>
                <w:kern w:val="2"/>
              </w:rPr>
              <w:t>分，考试时间为</w:t>
            </w:r>
            <w:r>
              <w:rPr>
                <w:rFonts w:hint="eastAsia"/>
                <w:kern w:val="2"/>
              </w:rPr>
              <w:t>180</w:t>
            </w:r>
            <w:r>
              <w:rPr>
                <w:rFonts w:hint="eastAsia"/>
                <w:kern w:val="2"/>
              </w:rPr>
              <w:t>分钟。</w:t>
            </w:r>
          </w:p>
          <w:p w:rsidR="007C5073" w:rsidRDefault="00C463CA">
            <w:pPr>
              <w:spacing w:line="360" w:lineRule="auto"/>
              <w:ind w:firstLineChars="200" w:firstLine="420"/>
              <w:rPr>
                <w:kern w:val="2"/>
              </w:rPr>
            </w:pPr>
            <w:r>
              <w:rPr>
                <w:rFonts w:hint="eastAsia"/>
                <w:kern w:val="2"/>
              </w:rPr>
              <w:t>2</w:t>
            </w:r>
            <w:r>
              <w:rPr>
                <w:rFonts w:hint="eastAsia"/>
                <w:kern w:val="2"/>
              </w:rPr>
              <w:t>、答题方式</w:t>
            </w:r>
          </w:p>
          <w:p w:rsidR="007C5073" w:rsidRDefault="00C463CA">
            <w:pPr>
              <w:spacing w:line="360" w:lineRule="auto"/>
              <w:ind w:firstLineChars="200" w:firstLine="420"/>
              <w:rPr>
                <w:kern w:val="2"/>
              </w:rPr>
            </w:pPr>
            <w:r>
              <w:rPr>
                <w:rFonts w:hint="eastAsia"/>
                <w:kern w:val="2"/>
              </w:rPr>
              <w:tab/>
            </w:r>
            <w:r>
              <w:rPr>
                <w:rFonts w:hint="eastAsia"/>
                <w:kern w:val="2"/>
              </w:rPr>
              <w:t>答题方式为闭卷、笔试。</w:t>
            </w:r>
          </w:p>
          <w:p w:rsidR="007C5073" w:rsidRDefault="00C463CA">
            <w:pPr>
              <w:spacing w:line="360" w:lineRule="auto"/>
              <w:ind w:firstLineChars="200" w:firstLine="420"/>
              <w:rPr>
                <w:kern w:val="2"/>
              </w:rPr>
            </w:pPr>
            <w:r>
              <w:rPr>
                <w:rFonts w:hint="eastAsia"/>
                <w:kern w:val="2"/>
              </w:rPr>
              <w:t>3</w:t>
            </w:r>
            <w:r>
              <w:rPr>
                <w:rFonts w:hint="eastAsia"/>
                <w:kern w:val="2"/>
              </w:rPr>
              <w:t>、考试内容结构</w:t>
            </w:r>
          </w:p>
          <w:p w:rsidR="007C5073" w:rsidRDefault="00C463CA">
            <w:pPr>
              <w:spacing w:line="360" w:lineRule="auto"/>
              <w:ind w:firstLineChars="200" w:firstLine="420"/>
              <w:rPr>
                <w:kern w:val="2"/>
              </w:rPr>
            </w:pPr>
            <w:r>
              <w:rPr>
                <w:rFonts w:hint="eastAsia"/>
                <w:kern w:val="2"/>
              </w:rPr>
              <w:tab/>
            </w:r>
            <w:r>
              <w:rPr>
                <w:rFonts w:hint="eastAsia"/>
                <w:kern w:val="2"/>
              </w:rPr>
              <w:t>力学</w:t>
            </w:r>
            <w:r>
              <w:rPr>
                <w:rFonts w:hint="eastAsia"/>
                <w:kern w:val="2"/>
              </w:rPr>
              <w:t xml:space="preserve"> 39</w:t>
            </w:r>
            <w:r>
              <w:rPr>
                <w:rFonts w:hint="eastAsia"/>
                <w:kern w:val="2"/>
              </w:rPr>
              <w:t>分</w:t>
            </w:r>
          </w:p>
          <w:p w:rsidR="007C5073" w:rsidRDefault="00C463CA">
            <w:pPr>
              <w:spacing w:line="360" w:lineRule="auto"/>
              <w:ind w:firstLineChars="200" w:firstLine="420"/>
              <w:rPr>
                <w:kern w:val="2"/>
              </w:rPr>
            </w:pPr>
            <w:r>
              <w:rPr>
                <w:rFonts w:hint="eastAsia"/>
                <w:kern w:val="2"/>
              </w:rPr>
              <w:tab/>
            </w:r>
            <w:r>
              <w:rPr>
                <w:rFonts w:hint="eastAsia"/>
                <w:kern w:val="2"/>
              </w:rPr>
              <w:t>光学</w:t>
            </w:r>
            <w:r>
              <w:rPr>
                <w:rFonts w:hint="eastAsia"/>
                <w:kern w:val="2"/>
              </w:rPr>
              <w:t xml:space="preserve"> 26</w:t>
            </w:r>
            <w:r>
              <w:rPr>
                <w:rFonts w:hint="eastAsia"/>
                <w:kern w:val="2"/>
              </w:rPr>
              <w:t>分</w:t>
            </w:r>
          </w:p>
          <w:p w:rsidR="007C5073" w:rsidRDefault="00C463CA">
            <w:pPr>
              <w:spacing w:line="360" w:lineRule="auto"/>
              <w:ind w:firstLineChars="200" w:firstLine="420"/>
              <w:rPr>
                <w:kern w:val="2"/>
              </w:rPr>
            </w:pPr>
            <w:r>
              <w:rPr>
                <w:rFonts w:hint="eastAsia"/>
                <w:kern w:val="2"/>
              </w:rPr>
              <w:t xml:space="preserve">    </w:t>
            </w:r>
            <w:r>
              <w:rPr>
                <w:rFonts w:hint="eastAsia"/>
                <w:kern w:val="2"/>
              </w:rPr>
              <w:t>电磁学</w:t>
            </w:r>
            <w:r>
              <w:rPr>
                <w:rFonts w:hint="eastAsia"/>
                <w:kern w:val="2"/>
              </w:rPr>
              <w:t>61</w:t>
            </w:r>
            <w:r>
              <w:rPr>
                <w:rFonts w:hint="eastAsia"/>
                <w:kern w:val="2"/>
              </w:rPr>
              <w:t>分</w:t>
            </w:r>
          </w:p>
          <w:p w:rsidR="007C5073" w:rsidRDefault="00C463CA">
            <w:pPr>
              <w:spacing w:line="360" w:lineRule="auto"/>
              <w:ind w:firstLineChars="200" w:firstLine="420"/>
              <w:rPr>
                <w:kern w:val="2"/>
              </w:rPr>
            </w:pPr>
            <w:r>
              <w:rPr>
                <w:rFonts w:hint="eastAsia"/>
                <w:kern w:val="2"/>
              </w:rPr>
              <w:t xml:space="preserve">    </w:t>
            </w:r>
            <w:r>
              <w:rPr>
                <w:rFonts w:hint="eastAsia"/>
                <w:kern w:val="2"/>
              </w:rPr>
              <w:t>量子物理基础</w:t>
            </w:r>
            <w:r>
              <w:rPr>
                <w:rFonts w:hint="eastAsia"/>
                <w:kern w:val="2"/>
              </w:rPr>
              <w:t>24</w:t>
            </w:r>
            <w:r>
              <w:rPr>
                <w:rFonts w:hint="eastAsia"/>
                <w:kern w:val="2"/>
              </w:rPr>
              <w:t>分</w:t>
            </w:r>
          </w:p>
          <w:p w:rsidR="007C5073" w:rsidRDefault="00C463CA">
            <w:pPr>
              <w:spacing w:line="360" w:lineRule="auto"/>
              <w:ind w:firstLineChars="200" w:firstLine="420"/>
              <w:rPr>
                <w:kern w:val="2"/>
              </w:rPr>
            </w:pPr>
            <w:r>
              <w:rPr>
                <w:rFonts w:hint="eastAsia"/>
                <w:kern w:val="2"/>
              </w:rPr>
              <w:t>4</w:t>
            </w:r>
            <w:r>
              <w:rPr>
                <w:rFonts w:hint="eastAsia"/>
                <w:kern w:val="2"/>
              </w:rPr>
              <w:t>、试卷题型</w:t>
            </w:r>
          </w:p>
          <w:p w:rsidR="007C5073" w:rsidRDefault="00C463CA">
            <w:pPr>
              <w:spacing w:line="360" w:lineRule="auto"/>
              <w:ind w:firstLineChars="200" w:firstLine="420"/>
              <w:rPr>
                <w:kern w:val="2"/>
              </w:rPr>
            </w:pPr>
            <w:r>
              <w:rPr>
                <w:rFonts w:hint="eastAsia"/>
                <w:kern w:val="2"/>
              </w:rPr>
              <w:tab/>
            </w:r>
            <w:r>
              <w:rPr>
                <w:rFonts w:hint="eastAsia"/>
                <w:kern w:val="2"/>
              </w:rPr>
              <w:t>单项选择题</w:t>
            </w:r>
          </w:p>
          <w:p w:rsidR="007C5073" w:rsidRDefault="00C463CA">
            <w:pPr>
              <w:spacing w:line="360" w:lineRule="auto"/>
              <w:ind w:firstLineChars="200" w:firstLine="420"/>
              <w:rPr>
                <w:kern w:val="2"/>
              </w:rPr>
            </w:pPr>
            <w:r>
              <w:rPr>
                <w:rFonts w:hint="eastAsia"/>
                <w:kern w:val="2"/>
              </w:rPr>
              <w:tab/>
            </w:r>
            <w:r>
              <w:rPr>
                <w:rFonts w:hint="eastAsia"/>
                <w:kern w:val="2"/>
              </w:rPr>
              <w:t>填空题</w:t>
            </w:r>
            <w:r>
              <w:rPr>
                <w:rFonts w:hint="eastAsia"/>
                <w:kern w:val="2"/>
              </w:rPr>
              <w:t xml:space="preserve"> </w:t>
            </w:r>
          </w:p>
          <w:p w:rsidR="007C5073" w:rsidRDefault="00C463CA">
            <w:pPr>
              <w:spacing w:line="360" w:lineRule="auto"/>
              <w:ind w:firstLineChars="200" w:firstLine="420"/>
              <w:rPr>
                <w:kern w:val="2"/>
              </w:rPr>
            </w:pPr>
            <w:r>
              <w:rPr>
                <w:rFonts w:hint="eastAsia"/>
                <w:kern w:val="2"/>
              </w:rPr>
              <w:tab/>
            </w:r>
            <w:r>
              <w:rPr>
                <w:rFonts w:hint="eastAsia"/>
                <w:kern w:val="2"/>
              </w:rPr>
              <w:t>计算题</w:t>
            </w:r>
            <w:r>
              <w:rPr>
                <w:rFonts w:hint="eastAsia"/>
                <w:kern w:val="2"/>
              </w:rPr>
              <w:t xml:space="preserve"> </w:t>
            </w:r>
          </w:p>
          <w:p w:rsidR="007C5073" w:rsidRDefault="00C463CA">
            <w:pPr>
              <w:spacing w:line="360" w:lineRule="auto"/>
              <w:ind w:firstLineChars="200" w:firstLine="420"/>
              <w:rPr>
                <w:kern w:val="2"/>
              </w:rPr>
            </w:pPr>
            <w:r>
              <w:rPr>
                <w:rFonts w:hint="eastAsia"/>
                <w:kern w:val="2"/>
              </w:rPr>
              <w:tab/>
            </w:r>
            <w:r>
              <w:rPr>
                <w:rFonts w:hint="eastAsia"/>
                <w:kern w:val="2"/>
              </w:rPr>
              <w:t>计算题</w:t>
            </w:r>
            <w:r>
              <w:rPr>
                <w:rFonts w:hint="eastAsia"/>
                <w:kern w:val="2"/>
              </w:rPr>
              <w:t xml:space="preserve"> </w:t>
            </w:r>
          </w:p>
          <w:p w:rsidR="007C5073" w:rsidRDefault="00C463CA">
            <w:pPr>
              <w:spacing w:line="360" w:lineRule="auto"/>
              <w:jc w:val="center"/>
              <w:rPr>
                <w:kern w:val="2"/>
              </w:rPr>
            </w:pPr>
            <w:r>
              <w:rPr>
                <w:rFonts w:hint="eastAsia"/>
                <w:kern w:val="2"/>
              </w:rPr>
              <w:t>四、考察内容</w:t>
            </w:r>
          </w:p>
          <w:p w:rsidR="007C5073" w:rsidRDefault="00C463CA">
            <w:pPr>
              <w:spacing w:line="360" w:lineRule="auto"/>
              <w:jc w:val="center"/>
              <w:rPr>
                <w:kern w:val="2"/>
              </w:rPr>
            </w:pPr>
            <w:r>
              <w:rPr>
                <w:rFonts w:hint="eastAsia"/>
                <w:kern w:val="2"/>
              </w:rPr>
              <w:t>第一部分力学</w:t>
            </w:r>
          </w:p>
          <w:p w:rsidR="007C5073" w:rsidRDefault="00C463CA">
            <w:pPr>
              <w:numPr>
                <w:ilvl w:val="0"/>
                <w:numId w:val="1"/>
              </w:numPr>
              <w:spacing w:line="360" w:lineRule="auto"/>
              <w:ind w:firstLineChars="200" w:firstLine="420"/>
              <w:rPr>
                <w:kern w:val="2"/>
              </w:rPr>
            </w:pPr>
            <w:r>
              <w:rPr>
                <w:rFonts w:hint="eastAsia"/>
                <w:kern w:val="2"/>
              </w:rPr>
              <w:lastRenderedPageBreak/>
              <w:t>质点运动学</w:t>
            </w:r>
          </w:p>
          <w:p w:rsidR="007C5073" w:rsidRDefault="00C463CA">
            <w:pPr>
              <w:numPr>
                <w:ilvl w:val="0"/>
                <w:numId w:val="1"/>
              </w:numPr>
              <w:spacing w:line="360" w:lineRule="auto"/>
              <w:ind w:firstLineChars="200" w:firstLine="420"/>
              <w:rPr>
                <w:kern w:val="2"/>
              </w:rPr>
            </w:pPr>
            <w:r>
              <w:rPr>
                <w:rFonts w:hint="eastAsia"/>
                <w:kern w:val="2"/>
              </w:rPr>
              <w:t>质点动力学</w:t>
            </w:r>
          </w:p>
          <w:p w:rsidR="007C5073" w:rsidRDefault="00C463CA">
            <w:pPr>
              <w:numPr>
                <w:ilvl w:val="0"/>
                <w:numId w:val="1"/>
              </w:numPr>
              <w:spacing w:line="360" w:lineRule="auto"/>
              <w:ind w:firstLineChars="200" w:firstLine="420"/>
              <w:rPr>
                <w:kern w:val="2"/>
              </w:rPr>
            </w:pPr>
            <w:r>
              <w:rPr>
                <w:rFonts w:hint="eastAsia"/>
                <w:kern w:val="2"/>
              </w:rPr>
              <w:t>刚体力学基础</w:t>
            </w:r>
          </w:p>
          <w:p w:rsidR="007C5073" w:rsidRDefault="00C463CA">
            <w:pPr>
              <w:numPr>
                <w:ilvl w:val="0"/>
                <w:numId w:val="1"/>
              </w:numPr>
              <w:spacing w:line="360" w:lineRule="auto"/>
              <w:ind w:firstLineChars="200" w:firstLine="420"/>
              <w:rPr>
                <w:kern w:val="2"/>
              </w:rPr>
            </w:pPr>
            <w:r>
              <w:rPr>
                <w:rFonts w:hint="eastAsia"/>
                <w:kern w:val="2"/>
              </w:rPr>
              <w:t>机械振动</w:t>
            </w:r>
          </w:p>
          <w:p w:rsidR="007C5073" w:rsidRDefault="00C463CA">
            <w:pPr>
              <w:numPr>
                <w:ilvl w:val="0"/>
                <w:numId w:val="1"/>
              </w:numPr>
              <w:spacing w:line="360" w:lineRule="auto"/>
              <w:ind w:firstLineChars="200" w:firstLine="420"/>
              <w:rPr>
                <w:kern w:val="2"/>
              </w:rPr>
            </w:pPr>
            <w:r>
              <w:rPr>
                <w:rFonts w:hint="eastAsia"/>
                <w:kern w:val="2"/>
              </w:rPr>
              <w:t>机械波</w:t>
            </w:r>
          </w:p>
          <w:p w:rsidR="007C5073" w:rsidRDefault="00C463CA">
            <w:pPr>
              <w:spacing w:line="360" w:lineRule="auto"/>
              <w:jc w:val="center"/>
              <w:rPr>
                <w:kern w:val="2"/>
              </w:rPr>
            </w:pPr>
            <w:r>
              <w:rPr>
                <w:rFonts w:hint="eastAsia"/>
                <w:kern w:val="2"/>
              </w:rPr>
              <w:t>第二部分电磁学</w:t>
            </w:r>
          </w:p>
          <w:p w:rsidR="007C5073" w:rsidRDefault="00C463CA">
            <w:pPr>
              <w:numPr>
                <w:ilvl w:val="0"/>
                <w:numId w:val="2"/>
              </w:numPr>
              <w:spacing w:line="360" w:lineRule="auto"/>
              <w:ind w:firstLineChars="200" w:firstLine="420"/>
              <w:rPr>
                <w:kern w:val="2"/>
              </w:rPr>
            </w:pPr>
            <w:r>
              <w:rPr>
                <w:rFonts w:hint="eastAsia"/>
                <w:kern w:val="2"/>
              </w:rPr>
              <w:t>真空中的静电场</w:t>
            </w:r>
          </w:p>
          <w:p w:rsidR="007C5073" w:rsidRDefault="00C463CA">
            <w:pPr>
              <w:numPr>
                <w:ilvl w:val="0"/>
                <w:numId w:val="2"/>
              </w:numPr>
              <w:spacing w:line="360" w:lineRule="auto"/>
              <w:ind w:firstLineChars="200" w:firstLine="420"/>
              <w:rPr>
                <w:kern w:val="2"/>
              </w:rPr>
            </w:pPr>
            <w:r>
              <w:rPr>
                <w:rFonts w:hint="eastAsia"/>
                <w:kern w:val="2"/>
              </w:rPr>
              <w:t>恒定电流和真空中的恒定磁场</w:t>
            </w:r>
          </w:p>
          <w:p w:rsidR="007C5073" w:rsidRDefault="00C463CA">
            <w:pPr>
              <w:spacing w:line="360" w:lineRule="auto"/>
              <w:ind w:firstLineChars="200" w:firstLine="420"/>
              <w:rPr>
                <w:kern w:val="2"/>
              </w:rPr>
            </w:pPr>
            <w:r>
              <w:rPr>
                <w:rFonts w:hint="eastAsia"/>
                <w:kern w:val="2"/>
              </w:rPr>
              <w:t>三、电磁场与麦克斯韦方程组</w:t>
            </w:r>
          </w:p>
          <w:p w:rsidR="007C5073" w:rsidRDefault="00C463CA">
            <w:pPr>
              <w:spacing w:line="360" w:lineRule="auto"/>
              <w:rPr>
                <w:kern w:val="2"/>
              </w:rPr>
            </w:pPr>
            <w:r>
              <w:rPr>
                <w:rFonts w:hint="eastAsia"/>
                <w:kern w:val="2"/>
              </w:rPr>
              <w:t xml:space="preserve">                            </w:t>
            </w:r>
            <w:r>
              <w:rPr>
                <w:rFonts w:hint="eastAsia"/>
                <w:kern w:val="2"/>
              </w:rPr>
              <w:t>第三部分光学</w:t>
            </w:r>
          </w:p>
          <w:p w:rsidR="007C5073" w:rsidRDefault="00C463CA">
            <w:pPr>
              <w:numPr>
                <w:ilvl w:val="0"/>
                <w:numId w:val="3"/>
              </w:numPr>
              <w:spacing w:line="360" w:lineRule="auto"/>
              <w:ind w:firstLineChars="200" w:firstLine="420"/>
              <w:rPr>
                <w:kern w:val="2"/>
              </w:rPr>
            </w:pPr>
            <w:r>
              <w:rPr>
                <w:rFonts w:hint="eastAsia"/>
                <w:kern w:val="2"/>
              </w:rPr>
              <w:t>光的干涉</w:t>
            </w:r>
          </w:p>
          <w:p w:rsidR="007C5073" w:rsidRDefault="00C463CA">
            <w:pPr>
              <w:numPr>
                <w:ilvl w:val="0"/>
                <w:numId w:val="3"/>
              </w:numPr>
              <w:spacing w:line="360" w:lineRule="auto"/>
              <w:ind w:firstLineChars="200" w:firstLine="420"/>
              <w:rPr>
                <w:kern w:val="2"/>
              </w:rPr>
            </w:pPr>
            <w:r>
              <w:rPr>
                <w:rFonts w:hint="eastAsia"/>
                <w:kern w:val="2"/>
              </w:rPr>
              <w:t>光的衍射</w:t>
            </w:r>
          </w:p>
          <w:p w:rsidR="007C5073" w:rsidRDefault="00C463CA">
            <w:pPr>
              <w:numPr>
                <w:ilvl w:val="0"/>
                <w:numId w:val="3"/>
              </w:numPr>
              <w:spacing w:line="360" w:lineRule="auto"/>
              <w:ind w:firstLineChars="200" w:firstLine="420"/>
              <w:rPr>
                <w:kern w:val="2"/>
              </w:rPr>
            </w:pPr>
            <w:r>
              <w:rPr>
                <w:rFonts w:hint="eastAsia"/>
                <w:kern w:val="2"/>
              </w:rPr>
              <w:t>光的偏振</w:t>
            </w:r>
          </w:p>
          <w:p w:rsidR="007C5073" w:rsidRDefault="00C463CA">
            <w:pPr>
              <w:spacing w:line="360" w:lineRule="auto"/>
              <w:jc w:val="center"/>
              <w:rPr>
                <w:kern w:val="2"/>
              </w:rPr>
            </w:pPr>
            <w:r>
              <w:rPr>
                <w:rFonts w:hint="eastAsia"/>
                <w:kern w:val="2"/>
              </w:rPr>
              <w:t xml:space="preserve">     </w:t>
            </w:r>
            <w:r>
              <w:rPr>
                <w:rFonts w:hint="eastAsia"/>
                <w:kern w:val="2"/>
              </w:rPr>
              <w:t>第四部分量子物理基础</w:t>
            </w:r>
          </w:p>
          <w:p w:rsidR="007C5073" w:rsidRDefault="00C463CA">
            <w:pPr>
              <w:numPr>
                <w:ilvl w:val="0"/>
                <w:numId w:val="4"/>
              </w:numPr>
              <w:spacing w:line="360" w:lineRule="auto"/>
              <w:ind w:firstLineChars="200" w:firstLine="420"/>
              <w:rPr>
                <w:kern w:val="2"/>
              </w:rPr>
            </w:pPr>
            <w:r>
              <w:rPr>
                <w:rFonts w:hint="eastAsia"/>
                <w:kern w:val="2"/>
              </w:rPr>
              <w:t>光电效应</w:t>
            </w:r>
          </w:p>
          <w:p w:rsidR="007C5073" w:rsidRDefault="00C463CA">
            <w:pPr>
              <w:numPr>
                <w:ilvl w:val="0"/>
                <w:numId w:val="4"/>
              </w:numPr>
              <w:spacing w:line="360" w:lineRule="auto"/>
              <w:ind w:firstLineChars="200" w:firstLine="420"/>
              <w:rPr>
                <w:kern w:val="2"/>
              </w:rPr>
            </w:pPr>
            <w:r>
              <w:rPr>
                <w:rFonts w:hint="eastAsia"/>
                <w:kern w:val="2"/>
              </w:rPr>
              <w:t>康普顿效应</w:t>
            </w:r>
          </w:p>
          <w:p w:rsidR="007C5073" w:rsidRDefault="00C463CA">
            <w:pPr>
              <w:numPr>
                <w:ilvl w:val="0"/>
                <w:numId w:val="4"/>
              </w:numPr>
              <w:spacing w:line="360" w:lineRule="auto"/>
              <w:ind w:firstLineChars="200" w:firstLine="420"/>
              <w:rPr>
                <w:kern w:val="2"/>
              </w:rPr>
            </w:pPr>
            <w:proofErr w:type="gramStart"/>
            <w:r>
              <w:rPr>
                <w:rFonts w:hint="eastAsia"/>
                <w:kern w:val="2"/>
              </w:rPr>
              <w:t>玻</w:t>
            </w:r>
            <w:proofErr w:type="gramEnd"/>
            <w:r>
              <w:rPr>
                <w:rFonts w:hint="eastAsia"/>
                <w:kern w:val="2"/>
              </w:rPr>
              <w:t>尔氢原子理论</w:t>
            </w:r>
          </w:p>
          <w:p w:rsidR="007C5073" w:rsidRDefault="00C463CA">
            <w:pPr>
              <w:numPr>
                <w:ilvl w:val="0"/>
                <w:numId w:val="4"/>
              </w:numPr>
              <w:spacing w:line="360" w:lineRule="auto"/>
              <w:ind w:firstLineChars="200" w:firstLine="420"/>
              <w:rPr>
                <w:kern w:val="2"/>
              </w:rPr>
            </w:pPr>
            <w:r>
              <w:rPr>
                <w:rFonts w:hint="eastAsia"/>
                <w:kern w:val="2"/>
              </w:rPr>
              <w:t>微观粒子的波粒二象性和不确定关系</w:t>
            </w:r>
          </w:p>
          <w:p w:rsidR="007C5073" w:rsidRDefault="00C463CA">
            <w:pPr>
              <w:spacing w:line="360" w:lineRule="auto"/>
              <w:ind w:firstLineChars="200" w:firstLine="420"/>
              <w:rPr>
                <w:kern w:val="2"/>
              </w:rPr>
            </w:pPr>
            <w:r>
              <w:rPr>
                <w:rFonts w:hint="eastAsia"/>
                <w:kern w:val="2"/>
              </w:rPr>
              <w:tab/>
            </w:r>
          </w:p>
          <w:p w:rsidR="007C5073" w:rsidRDefault="007C5073">
            <w:pPr>
              <w:spacing w:line="360" w:lineRule="auto"/>
              <w:ind w:firstLineChars="200" w:firstLine="422"/>
              <w:rPr>
                <w:b/>
                <w:kern w:val="2"/>
              </w:rPr>
            </w:pPr>
          </w:p>
        </w:tc>
      </w:tr>
    </w:tbl>
    <w:p w:rsidR="007C5073" w:rsidRDefault="007C5073"/>
    <w:sectPr w:rsidR="007C5073" w:rsidSect="007C507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63CA" w:rsidRDefault="00C463CA" w:rsidP="00C463CA">
      <w:pPr>
        <w:spacing w:line="240" w:lineRule="auto"/>
      </w:pPr>
      <w:r>
        <w:separator/>
      </w:r>
    </w:p>
  </w:endnote>
  <w:endnote w:type="continuationSeparator" w:id="1">
    <w:p w:rsidR="00C463CA" w:rsidRDefault="00C463CA" w:rsidP="00C463C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63CA" w:rsidRDefault="00C463CA" w:rsidP="00C463CA">
      <w:pPr>
        <w:spacing w:line="240" w:lineRule="auto"/>
      </w:pPr>
      <w:r>
        <w:separator/>
      </w:r>
    </w:p>
  </w:footnote>
  <w:footnote w:type="continuationSeparator" w:id="1">
    <w:p w:rsidR="00C463CA" w:rsidRDefault="00C463CA" w:rsidP="00C463C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BE5B3F"/>
    <w:multiLevelType w:val="singleLevel"/>
    <w:tmpl w:val="57BE5B3F"/>
    <w:lvl w:ilvl="0">
      <w:start w:val="1"/>
      <w:numFmt w:val="chineseCounting"/>
      <w:suff w:val="nothing"/>
      <w:lvlText w:val="%1、"/>
      <w:lvlJc w:val="left"/>
    </w:lvl>
  </w:abstractNum>
  <w:abstractNum w:abstractNumId="1">
    <w:nsid w:val="57BE5CA5"/>
    <w:multiLevelType w:val="singleLevel"/>
    <w:tmpl w:val="57BE5CA5"/>
    <w:lvl w:ilvl="0">
      <w:start w:val="1"/>
      <w:numFmt w:val="chineseCounting"/>
      <w:suff w:val="nothing"/>
      <w:lvlText w:val="%1、"/>
      <w:lvlJc w:val="left"/>
    </w:lvl>
  </w:abstractNum>
  <w:abstractNum w:abstractNumId="2">
    <w:nsid w:val="57BE5DED"/>
    <w:multiLevelType w:val="singleLevel"/>
    <w:tmpl w:val="57BE5DED"/>
    <w:lvl w:ilvl="0">
      <w:start w:val="1"/>
      <w:numFmt w:val="chineseCounting"/>
      <w:suff w:val="nothing"/>
      <w:lvlText w:val="%1、"/>
      <w:lvlJc w:val="left"/>
    </w:lvl>
  </w:abstractNum>
  <w:abstractNum w:abstractNumId="3">
    <w:nsid w:val="57BE5ED0"/>
    <w:multiLevelType w:val="singleLevel"/>
    <w:tmpl w:val="57BE5ED0"/>
    <w:lvl w:ilvl="0">
      <w:start w:val="1"/>
      <w:numFmt w:val="chineseCounting"/>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C5073"/>
    <w:rsid w:val="007C5073"/>
    <w:rsid w:val="00C463CA"/>
    <w:rsid w:val="17AB44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C5073"/>
    <w:pPr>
      <w:widowControl w:val="0"/>
      <w:adjustRightInd w:val="0"/>
      <w:spacing w:line="312" w:lineRule="atLeast"/>
      <w:jc w:val="both"/>
      <w:textAlignment w:val="baseline"/>
    </w:pPr>
    <w:rPr>
      <w:rFonts w:ascii="Times New Roman" w:eastAsia="宋体" w:hAnsi="Times New Roman" w:cs="Times New Roman"/>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463CA"/>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rsid w:val="00C463CA"/>
    <w:rPr>
      <w:rFonts w:ascii="Times New Roman" w:eastAsia="宋体" w:hAnsi="Times New Roman" w:cs="Times New Roman"/>
      <w:sz w:val="18"/>
      <w:szCs w:val="18"/>
    </w:rPr>
  </w:style>
  <w:style w:type="paragraph" w:styleId="a4">
    <w:name w:val="footer"/>
    <w:basedOn w:val="a"/>
    <w:link w:val="Char0"/>
    <w:rsid w:val="00C463CA"/>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rsid w:val="00C463CA"/>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120</Characters>
  <Application>Microsoft Office Word</Application>
  <DocSecurity>0</DocSecurity>
  <Lines>1</Lines>
  <Paragraphs>1</Paragraphs>
  <ScaleCrop>false</ScaleCrop>
  <Company/>
  <LinksUpToDate>false</LinksUpToDate>
  <CharactersWithSpaces>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科员(李枫)</cp:lastModifiedBy>
  <cp:revision>1</cp:revision>
  <dcterms:created xsi:type="dcterms:W3CDTF">2014-10-29T12:08:00Z</dcterms:created>
  <dcterms:modified xsi:type="dcterms:W3CDTF">2017-09-09T07:51:00Z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