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ascii="宋体" w:hAnsi="宋体" w:cs="微软雅黑"/>
          <w:spacing w:val="46"/>
          <w:sz w:val="32"/>
          <w:szCs w:val="32"/>
        </w:rPr>
      </w:pPr>
      <w:r>
        <w:rPr>
          <w:rFonts w:hint="eastAsia" w:ascii="宋体" w:hAnsi="宋体" w:cs="微软雅黑"/>
          <w:spacing w:val="46"/>
          <w:sz w:val="32"/>
          <w:szCs w:val="32"/>
        </w:rPr>
        <w:t>大连海洋大学202</w:t>
      </w:r>
      <w:r>
        <w:rPr>
          <w:rFonts w:hint="default" w:ascii="宋体" w:hAnsi="宋体" w:cs="微软雅黑"/>
          <w:spacing w:val="46"/>
          <w:sz w:val="32"/>
          <w:szCs w:val="32"/>
        </w:rPr>
        <w:t>1</w:t>
      </w:r>
      <w:bookmarkStart w:id="1" w:name="_GoBack"/>
      <w:bookmarkEnd w:id="1"/>
      <w:r>
        <w:rPr>
          <w:rFonts w:hint="eastAsia" w:ascii="宋体" w:hAnsi="宋体" w:cs="微软雅黑"/>
          <w:spacing w:val="46"/>
          <w:sz w:val="32"/>
          <w:szCs w:val="32"/>
        </w:rPr>
        <w:t>年硕士研究生考试大纲</w:t>
      </w:r>
    </w:p>
    <w:p>
      <w:pPr>
        <w:spacing w:line="400" w:lineRule="atLeast"/>
        <w:jc w:val="center"/>
        <w:rPr>
          <w:rFonts w:ascii="宋体" w:hAnsi="宋体" w:cs="微软雅黑"/>
          <w:spacing w:val="46"/>
          <w:sz w:val="32"/>
          <w:szCs w:val="32"/>
        </w:rPr>
      </w:pP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填报单位：</w:t>
      </w:r>
      <w:r>
        <w:rPr>
          <w:rFonts w:hint="eastAsia" w:ascii="宋体" w:hAnsi="宋体"/>
          <w:sz w:val="28"/>
          <w:szCs w:val="28"/>
          <w:u w:val="single"/>
        </w:rPr>
        <w:t xml:space="preserve"> 海洋法律与人文  </w:t>
      </w:r>
      <w:r>
        <w:rPr>
          <w:rFonts w:hint="eastAsia" w:ascii="宋体" w:hAnsi="宋体"/>
          <w:sz w:val="28"/>
          <w:szCs w:val="28"/>
        </w:rPr>
        <w:t xml:space="preserve">学院  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363"/>
      </w:tblGrid>
      <w:tr>
        <w:trPr>
          <w:trHeight w:val="260" w:hRule="atLeast"/>
        </w:trPr>
        <w:tc>
          <w:tcPr>
            <w:tcW w:w="817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_Hlk18051583"/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考试科目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63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  <w:lang w:val="en-US" w:eastAsia="zh-CN"/>
              </w:rPr>
              <w:t>715</w:t>
            </w:r>
            <w:r>
              <w:rPr>
                <w:rFonts w:hint="eastAsia"/>
                <w:b/>
                <w:sz w:val="30"/>
              </w:rPr>
              <w:t>法理学</w:t>
            </w:r>
          </w:p>
          <w:p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考试大纲</w:t>
            </w:r>
          </w:p>
        </w:tc>
        <w:tc>
          <w:tcPr>
            <w:tcW w:w="8363" w:type="dxa"/>
          </w:tcPr>
          <w:p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推荐参考书籍：《法理学》（第五版）张文显主编，高等教育出版社2</w:t>
            </w:r>
            <w:r>
              <w:rPr>
                <w:rFonts w:asciiTheme="minorEastAsia" w:hAnsiTheme="minorEastAsia"/>
                <w:sz w:val="24"/>
                <w:szCs w:val="24"/>
              </w:rPr>
              <w:t>018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年出版</w:t>
            </w:r>
          </w:p>
          <w:p>
            <w:pPr>
              <w:jc w:val="center"/>
              <w:outlineLvl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第一编法</w:t>
            </w:r>
            <w:r>
              <w:rPr>
                <w:rFonts w:hint="eastAsia" w:eastAsia="黑体"/>
                <w:sz w:val="28"/>
                <w:lang w:val="en-US" w:eastAsia="zh-Hans"/>
              </w:rPr>
              <w:t>理</w:t>
            </w:r>
            <w:r>
              <w:rPr>
                <w:rFonts w:hint="eastAsia" w:eastAsia="黑体"/>
                <w:sz w:val="28"/>
              </w:rPr>
              <w:t>学导论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第一章法学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第一节法学的研究对象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第二节法学的历史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第三节法学与相邻学科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第四节法学的研究方法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</w:rPr>
              <w:t>第五节</w:t>
            </w:r>
            <w:r>
              <w:rPr>
                <w:rFonts w:hint="eastAsia"/>
                <w:sz w:val="24"/>
                <w:lang w:val="en-US" w:eastAsia="zh-Hans"/>
              </w:rPr>
              <w:t>当代中国的法学体系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第六节法学教育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第二章法理</w:t>
            </w:r>
            <w:r>
              <w:rPr>
                <w:rFonts w:hint="eastAsia" w:eastAsia="黑体"/>
                <w:sz w:val="28"/>
                <w:lang w:val="en-US" w:eastAsia="zh-Hans"/>
              </w:rPr>
              <w:t>学的性质与对象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第一节法理学</w:t>
            </w:r>
            <w:r>
              <w:rPr>
                <w:rFonts w:hint="eastAsia"/>
                <w:sz w:val="24"/>
                <w:lang w:val="en-US" w:eastAsia="zh-Hans"/>
              </w:rPr>
              <w:t>的</w:t>
            </w:r>
            <w:r>
              <w:rPr>
                <w:rFonts w:hint="eastAsia"/>
                <w:sz w:val="24"/>
              </w:rPr>
              <w:t xml:space="preserve">性质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</w:t>
            </w:r>
            <w:r>
              <w:rPr>
                <w:rFonts w:hint="eastAsia"/>
                <w:sz w:val="24"/>
                <w:lang w:val="en-US" w:eastAsia="zh-Hans"/>
              </w:rPr>
              <w:t>法理学的研究对象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第三节学习法理学的意义和方法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第三章马克思主义法</w:t>
            </w:r>
            <w:r>
              <w:rPr>
                <w:rFonts w:hint="eastAsia" w:eastAsia="黑体"/>
                <w:sz w:val="28"/>
                <w:lang w:val="en-US" w:eastAsia="zh-Hans"/>
              </w:rPr>
              <w:t>理</w:t>
            </w:r>
            <w:r>
              <w:rPr>
                <w:rFonts w:hint="eastAsia" w:eastAsia="黑体"/>
                <w:sz w:val="28"/>
              </w:rPr>
              <w:t xml:space="preserve">学的产生与发展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第一节马克思主义法</w:t>
            </w:r>
            <w:r>
              <w:rPr>
                <w:rFonts w:hint="eastAsia"/>
                <w:sz w:val="24"/>
                <w:lang w:val="en-US" w:eastAsia="zh-Hans"/>
              </w:rPr>
              <w:t>理</w:t>
            </w:r>
            <w:r>
              <w:rPr>
                <w:rFonts w:hint="eastAsia"/>
                <w:sz w:val="24"/>
              </w:rPr>
              <w:t>学的</w:t>
            </w:r>
            <w:r>
              <w:rPr>
                <w:rFonts w:hint="eastAsia"/>
                <w:sz w:val="24"/>
                <w:lang w:val="en-US" w:eastAsia="zh-Hans"/>
              </w:rPr>
              <w:t>形成</w:t>
            </w:r>
            <w:r>
              <w:rPr>
                <w:rFonts w:hint="eastAsia"/>
                <w:sz w:val="24"/>
              </w:rPr>
              <w:t xml:space="preserve">与发展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第二节马克思主义法</w:t>
            </w:r>
            <w:r>
              <w:rPr>
                <w:rFonts w:hint="eastAsia"/>
                <w:sz w:val="24"/>
                <w:lang w:val="en-US" w:eastAsia="zh-Hans"/>
              </w:rPr>
              <w:t>理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  <w:lang w:val="en-US" w:eastAsia="zh-Hans"/>
              </w:rPr>
              <w:t>中国化的进程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jc w:val="center"/>
              <w:outlineLvl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第二编</w:t>
            </w:r>
            <w:r>
              <w:rPr>
                <w:rFonts w:hint="eastAsia" w:eastAsia="黑体"/>
                <w:sz w:val="28"/>
                <w:lang w:val="en-US" w:eastAsia="zh-Hans"/>
              </w:rPr>
              <w:t>法理学的基本概念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第四章法</w:t>
            </w:r>
            <w:r>
              <w:rPr>
                <w:rFonts w:hint="default" w:eastAsia="黑体"/>
                <w:sz w:val="28"/>
              </w:rPr>
              <w:t>、</w:t>
            </w:r>
            <w:r>
              <w:rPr>
                <w:rFonts w:hint="eastAsia" w:eastAsia="黑体"/>
                <w:sz w:val="28"/>
                <w:lang w:val="en-US" w:eastAsia="zh-Hans"/>
              </w:rPr>
              <w:t>法律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第一节“法”</w:t>
            </w:r>
            <w:r>
              <w:rPr>
                <w:rFonts w:hint="eastAsia"/>
                <w:sz w:val="24"/>
                <w:lang w:eastAsia="zh-Hans"/>
              </w:rPr>
              <w:t>“</w:t>
            </w:r>
            <w:r>
              <w:rPr>
                <w:rFonts w:hint="eastAsia"/>
                <w:sz w:val="24"/>
                <w:lang w:val="en-US" w:eastAsia="zh-Hans"/>
              </w:rPr>
              <w:t>法律</w:t>
            </w:r>
            <w:r>
              <w:rPr>
                <w:rFonts w:hint="eastAsia"/>
                <w:sz w:val="24"/>
                <w:lang w:eastAsia="zh-Hans"/>
              </w:rPr>
              <w:t>”</w:t>
            </w:r>
            <w:r>
              <w:rPr>
                <w:rFonts w:hint="eastAsia"/>
                <w:sz w:val="24"/>
              </w:rPr>
              <w:t xml:space="preserve">的语义分析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第二节法的本质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第三节法的基本特征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第四节法的作用 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第五节发的定义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第五章法的渊源、分类和效力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第一节法的渊源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第二节法的分类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第三节法的效力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第六章</w:t>
            </w:r>
            <w:r>
              <w:rPr>
                <w:rFonts w:hint="eastAsia" w:eastAsia="黑体"/>
                <w:sz w:val="28"/>
                <w:lang w:val="en-US" w:eastAsia="zh-Hans"/>
              </w:rPr>
              <w:t>法律体系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rFonts w:hint="eastAsia"/>
                <w:sz w:val="24"/>
                <w:lang w:val="en-US" w:eastAsia="zh-Hans"/>
              </w:rPr>
              <w:t>法律体系</w:t>
            </w:r>
            <w:r>
              <w:rPr>
                <w:rFonts w:hint="eastAsia"/>
                <w:sz w:val="24"/>
              </w:rPr>
              <w:t xml:space="preserve">释义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第二节法律</w:t>
            </w:r>
            <w:r>
              <w:rPr>
                <w:rFonts w:hint="eastAsia"/>
                <w:sz w:val="24"/>
                <w:lang w:val="en-US" w:eastAsia="zh-Hans"/>
              </w:rPr>
              <w:t>部门及其划分标准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第三节</w:t>
            </w:r>
            <w:r>
              <w:rPr>
                <w:rFonts w:hint="eastAsia"/>
                <w:sz w:val="24"/>
                <w:lang w:val="en-US" w:eastAsia="zh-Hans"/>
              </w:rPr>
              <w:t>中国特色社会主义法律体系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第七章法</w:t>
            </w:r>
            <w:r>
              <w:rPr>
                <w:rFonts w:hint="eastAsia" w:eastAsia="黑体"/>
                <w:sz w:val="28"/>
                <w:lang w:val="en-US" w:eastAsia="zh-Hans"/>
              </w:rPr>
              <w:t>的要素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rFonts w:hint="eastAsia"/>
                <w:sz w:val="24"/>
                <w:lang w:val="en-US" w:eastAsia="zh-Hans"/>
              </w:rPr>
              <w:t>法的要素概述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第二节法律</w:t>
            </w:r>
            <w:r>
              <w:rPr>
                <w:rFonts w:hint="eastAsia"/>
                <w:sz w:val="24"/>
                <w:lang w:val="en-US" w:eastAsia="zh-Hans"/>
              </w:rPr>
              <w:t>概念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</w:rPr>
              <w:t>第三节</w:t>
            </w:r>
            <w:r>
              <w:rPr>
                <w:rFonts w:hint="eastAsia"/>
                <w:sz w:val="24"/>
                <w:lang w:val="en-US" w:eastAsia="zh-Hans"/>
              </w:rPr>
              <w:t>法律规则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第四节法律原则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第八章权利和义务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第一节历史上的权利观和义务</w:t>
            </w:r>
            <w:r>
              <w:rPr>
                <w:rFonts w:hint="eastAsia"/>
                <w:sz w:val="24"/>
                <w:lang w:val="en-US" w:eastAsia="zh-Hans"/>
              </w:rPr>
              <w:t>概念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第二节权利和义务概念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第三节权利和义务的分类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第四节权利与义务的关系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第九章法律行为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第一节法律行为释义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第二节法律行为的结构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第三节法律行为的分类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第十章法律关系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第一节法律关系</w:t>
            </w:r>
            <w:r>
              <w:rPr>
                <w:rFonts w:hint="eastAsia"/>
                <w:sz w:val="24"/>
                <w:lang w:val="en-US" w:eastAsia="zh-Hans"/>
              </w:rPr>
              <w:t>概述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第二节法律关系的主体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第三节法律关系的客体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第四节法律关系的形成、变更与消灭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第十一章法律责任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第一节法律责任</w:t>
            </w:r>
            <w:r>
              <w:rPr>
                <w:rFonts w:hint="eastAsia"/>
                <w:sz w:val="24"/>
                <w:lang w:val="en-US" w:eastAsia="zh-Hans"/>
              </w:rPr>
              <w:t>概述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第二节法律责任的原则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Hans"/>
              </w:rPr>
              <w:t>三</w:t>
            </w:r>
            <w:r>
              <w:rPr>
                <w:rFonts w:hint="eastAsia"/>
                <w:sz w:val="24"/>
              </w:rPr>
              <w:t xml:space="preserve">节法律责任的认定与归结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Hans"/>
              </w:rPr>
              <w:t>四</w:t>
            </w:r>
            <w:r>
              <w:rPr>
                <w:rFonts w:hint="eastAsia"/>
                <w:sz w:val="24"/>
              </w:rPr>
              <w:t xml:space="preserve">节法律责任的承担 </w:t>
            </w:r>
          </w:p>
          <w:p>
            <w:pPr>
              <w:spacing w:line="360" w:lineRule="auto"/>
              <w:ind w:firstLine="56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黑体"/>
                <w:sz w:val="28"/>
              </w:rPr>
              <w:t>第三编法的起源和发展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第十二章</w:t>
            </w:r>
            <w:r>
              <w:rPr>
                <w:rFonts w:hint="eastAsia" w:eastAsia="黑体"/>
                <w:sz w:val="28"/>
                <w:lang w:val="en-US" w:eastAsia="zh-Hans"/>
              </w:rPr>
              <w:t>法的历史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第一节法</w:t>
            </w:r>
            <w:r>
              <w:rPr>
                <w:rFonts w:hint="eastAsia"/>
                <w:sz w:val="24"/>
                <w:lang w:val="en-US" w:eastAsia="zh-Hans"/>
              </w:rPr>
              <w:t>的起源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第二节</w:t>
            </w:r>
            <w:r>
              <w:rPr>
                <w:rFonts w:hint="eastAsia"/>
                <w:sz w:val="24"/>
                <w:lang w:val="en-US" w:eastAsia="zh-Hans"/>
              </w:rPr>
              <w:t>法的历史类型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第十三章</w:t>
            </w:r>
            <w:r>
              <w:rPr>
                <w:rFonts w:hint="eastAsia" w:eastAsia="黑体"/>
                <w:sz w:val="28"/>
                <w:lang w:val="en-US" w:eastAsia="zh-Hans"/>
              </w:rPr>
              <w:t>法律演进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rFonts w:hint="eastAsia"/>
                <w:sz w:val="24"/>
                <w:lang w:val="en-US" w:eastAsia="zh-Hans"/>
              </w:rPr>
              <w:t>法律演进概述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</w:rPr>
              <w:t>第二节</w:t>
            </w:r>
            <w:r>
              <w:rPr>
                <w:rFonts w:hint="eastAsia"/>
                <w:sz w:val="24"/>
                <w:lang w:val="en-US" w:eastAsia="zh-Hans"/>
              </w:rPr>
              <w:t>法律继承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第三节法律移植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第四节法治改革</w:t>
            </w: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第十</w:t>
            </w:r>
            <w:r>
              <w:rPr>
                <w:rFonts w:hint="eastAsia" w:eastAsia="黑体"/>
                <w:sz w:val="28"/>
                <w:lang w:val="en-US" w:eastAsia="zh-Hans"/>
              </w:rPr>
              <w:t>四</w:t>
            </w:r>
            <w:r>
              <w:rPr>
                <w:rFonts w:hint="eastAsia" w:eastAsia="黑体"/>
                <w:sz w:val="28"/>
              </w:rPr>
              <w:t xml:space="preserve">章全球化与法律发展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第一节全球化概论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第二节全球化</w:t>
            </w:r>
            <w:r>
              <w:rPr>
                <w:rFonts w:hint="eastAsia"/>
                <w:sz w:val="24"/>
                <w:lang w:val="en-US" w:eastAsia="zh-Hans"/>
              </w:rPr>
              <w:t>时代的</w:t>
            </w:r>
            <w:r>
              <w:rPr>
                <w:rFonts w:hint="eastAsia"/>
                <w:sz w:val="24"/>
              </w:rPr>
              <w:t xml:space="preserve">法律发展趋势 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第三节法治与全球治理</w:t>
            </w:r>
          </w:p>
          <w:p>
            <w:pPr>
              <w:spacing w:line="360" w:lineRule="auto"/>
              <w:jc w:val="center"/>
              <w:outlineLvl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第四编 法的运行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第十</w:t>
            </w:r>
            <w:r>
              <w:rPr>
                <w:rFonts w:hint="eastAsia" w:eastAsia="黑体"/>
                <w:sz w:val="28"/>
                <w:lang w:val="en-US" w:eastAsia="zh-Hans"/>
              </w:rPr>
              <w:t>五</w:t>
            </w:r>
            <w:r>
              <w:rPr>
                <w:rFonts w:hint="eastAsia" w:eastAsia="黑体"/>
                <w:sz w:val="28"/>
              </w:rPr>
              <w:t xml:space="preserve">章法的制定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第一节立法的概</w:t>
            </w:r>
            <w:r>
              <w:rPr>
                <w:rFonts w:hint="eastAsia"/>
                <w:sz w:val="24"/>
                <w:lang w:val="en-US" w:eastAsia="zh-Hans"/>
              </w:rPr>
              <w:t>述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</w:t>
            </w:r>
            <w:r>
              <w:rPr>
                <w:rFonts w:hint="eastAsia"/>
                <w:sz w:val="24"/>
                <w:lang w:val="en-US" w:eastAsia="zh-Hans"/>
              </w:rPr>
              <w:t>依法立法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第三节</w:t>
            </w:r>
            <w:r>
              <w:rPr>
                <w:rFonts w:hint="eastAsia"/>
                <w:sz w:val="24"/>
                <w:lang w:val="en-US" w:eastAsia="zh-Hans"/>
              </w:rPr>
              <w:t>科学立法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</w:rPr>
              <w:t>第四节</w:t>
            </w:r>
            <w:r>
              <w:rPr>
                <w:rFonts w:hint="eastAsia"/>
                <w:sz w:val="24"/>
                <w:lang w:val="en-US" w:eastAsia="zh-Hans"/>
              </w:rPr>
              <w:t>民主立法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第五节比较立法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第十</w:t>
            </w:r>
            <w:r>
              <w:rPr>
                <w:rFonts w:hint="eastAsia" w:eastAsia="黑体"/>
                <w:sz w:val="28"/>
                <w:lang w:val="en-US" w:eastAsia="zh-Hans"/>
              </w:rPr>
              <w:t>六</w:t>
            </w:r>
            <w:r>
              <w:rPr>
                <w:rFonts w:hint="eastAsia" w:eastAsia="黑体"/>
                <w:sz w:val="28"/>
              </w:rPr>
              <w:t xml:space="preserve">章法的实施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rFonts w:hint="eastAsia"/>
                <w:sz w:val="24"/>
                <w:lang w:val="en-US" w:eastAsia="zh-Hans"/>
              </w:rPr>
              <w:t>法的实施概述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第二节宪法的实施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Hans"/>
              </w:rPr>
              <w:t>三节执法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Hans"/>
              </w:rPr>
              <w:t>四</w:t>
            </w:r>
            <w:r>
              <w:rPr>
                <w:rFonts w:hint="eastAsia"/>
                <w:sz w:val="24"/>
              </w:rPr>
              <w:t>节司法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第五节守法</w:t>
            </w:r>
          </w:p>
          <w:p>
            <w:pPr>
              <w:spacing w:line="360" w:lineRule="auto"/>
              <w:outlineLvl w:val="1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  <w:lang w:val="en-US" w:eastAsia="zh-Hans"/>
              </w:rPr>
              <w:t>第十七章法律程序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第一节法律程序概述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第二节正当法律程序</w:t>
            </w: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default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Hans"/>
              </w:rPr>
              <w:t>第三节程序正义</w:t>
            </w:r>
          </w:p>
          <w:p>
            <w:pPr>
              <w:spacing w:line="360" w:lineRule="auto"/>
              <w:outlineLvl w:val="1"/>
              <w:rPr>
                <w:rFonts w:hint="eastAsia" w:eastAsia="黑体"/>
                <w:sz w:val="28"/>
                <w:lang w:val="en-US" w:eastAsia="zh-Hans"/>
              </w:rPr>
            </w:pPr>
            <w:r>
              <w:rPr>
                <w:rFonts w:hint="eastAsia" w:eastAsia="黑体"/>
                <w:sz w:val="28"/>
              </w:rPr>
              <w:t>第十八章法律职业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第一节法律职业概述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第二节法律职业制度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第三节法律职业</w:t>
            </w:r>
            <w:r>
              <w:rPr>
                <w:rFonts w:hint="eastAsia"/>
                <w:sz w:val="24"/>
                <w:lang w:val="en-US" w:eastAsia="zh-Hans"/>
              </w:rPr>
              <w:t>伦理与法律职业思维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第十九章法律方法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第一节法律方法概</w:t>
            </w:r>
            <w:r>
              <w:rPr>
                <w:rFonts w:hint="eastAsia"/>
                <w:sz w:val="24"/>
                <w:lang w:val="en-US" w:eastAsia="zh-Hans"/>
              </w:rPr>
              <w:t>述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第二节法律</w:t>
            </w:r>
            <w:r>
              <w:rPr>
                <w:rFonts w:hint="eastAsia"/>
                <w:sz w:val="24"/>
                <w:lang w:val="en-US" w:eastAsia="zh-Hans"/>
              </w:rPr>
              <w:t>发现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第三节法律解释 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第四节法律推理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Hans"/>
              </w:rPr>
              <w:t>五</w:t>
            </w:r>
            <w:r>
              <w:rPr>
                <w:rFonts w:hint="eastAsia"/>
                <w:sz w:val="24"/>
              </w:rPr>
              <w:t>节法律论证</w:t>
            </w:r>
          </w:p>
          <w:p>
            <w:pPr>
              <w:spacing w:line="360" w:lineRule="auto"/>
              <w:jc w:val="center"/>
              <w:outlineLvl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第五编 法的价值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第二十章法的价值概述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第一节法的价值</w:t>
            </w:r>
            <w:r>
              <w:rPr>
                <w:rFonts w:hint="eastAsia"/>
                <w:sz w:val="24"/>
                <w:lang w:val="en-US" w:eastAsia="zh-Hans"/>
              </w:rPr>
              <w:t>的概念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第二节法的价值体系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第三节法的价值的冲突与整合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第四节社会主义法治的核心价值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第二十一章法的基本价值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第一节法与秩序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第二节法与自由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第三节法与效率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第四节法与正义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第二十二章法与人权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第一节人权的概念 </w:t>
            </w:r>
          </w:p>
          <w:p>
            <w:pPr>
              <w:spacing w:line="360" w:lineRule="auto"/>
              <w:ind w:firstLine="480" w:firstLineChars="200"/>
              <w:rPr>
                <w:rFonts w:hint="eastAsia" w:eastAsia="宋体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第二节人权体系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Hans"/>
              </w:rPr>
              <w:t>三</w:t>
            </w:r>
            <w:r>
              <w:rPr>
                <w:rFonts w:hint="eastAsia"/>
                <w:sz w:val="24"/>
              </w:rPr>
              <w:t>节法对人权的保护</w:t>
            </w:r>
            <w:r>
              <w:rPr>
                <w:rFonts w:hint="eastAsia"/>
                <w:sz w:val="24"/>
                <w:lang w:val="en-US" w:eastAsia="zh-Hans"/>
              </w:rPr>
              <w:t>作用</w:t>
            </w:r>
          </w:p>
          <w:p>
            <w:pPr>
              <w:spacing w:line="360" w:lineRule="auto"/>
              <w:jc w:val="center"/>
              <w:outlineLvl w:val="0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 xml:space="preserve">第六编 </w:t>
            </w:r>
            <w:r>
              <w:rPr>
                <w:rFonts w:hint="eastAsia" w:eastAsia="黑体"/>
                <w:sz w:val="28"/>
                <w:lang w:val="en-US" w:eastAsia="zh-Hans"/>
              </w:rPr>
              <w:t>法治与法治中国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第二十三章</w:t>
            </w:r>
            <w:r>
              <w:rPr>
                <w:rFonts w:hint="eastAsia" w:eastAsia="黑体"/>
                <w:sz w:val="28"/>
                <w:lang w:val="en-US" w:eastAsia="zh-Hans"/>
              </w:rPr>
              <w:t>法治原理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rFonts w:hint="eastAsia"/>
                <w:sz w:val="24"/>
                <w:lang w:val="en-US" w:eastAsia="zh-Hans"/>
              </w:rPr>
              <w:t>法治的概念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</w:t>
            </w:r>
            <w:r>
              <w:rPr>
                <w:rFonts w:hint="eastAsia"/>
                <w:sz w:val="24"/>
                <w:lang w:val="en-US" w:eastAsia="zh-Hans"/>
              </w:rPr>
              <w:t>现代法治的理念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第三节</w:t>
            </w:r>
            <w:r>
              <w:rPr>
                <w:rFonts w:hint="eastAsia"/>
                <w:sz w:val="24"/>
                <w:lang w:val="en-US" w:eastAsia="zh-Hans"/>
              </w:rPr>
              <w:t>法治与法制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</w:rPr>
              <w:t>第四节法</w:t>
            </w:r>
            <w:r>
              <w:rPr>
                <w:rFonts w:hint="eastAsia"/>
                <w:sz w:val="24"/>
                <w:lang w:val="en-US" w:eastAsia="zh-Hans"/>
              </w:rPr>
              <w:t>治与人治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Hans"/>
              </w:rPr>
              <w:t>第五节法治与德治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第二十四章</w:t>
            </w:r>
            <w:r>
              <w:rPr>
                <w:rFonts w:hint="eastAsia" w:eastAsia="黑体"/>
                <w:sz w:val="28"/>
                <w:lang w:val="en-US" w:eastAsia="zh-Hans"/>
              </w:rPr>
              <w:t>法治与经济和科技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rFonts w:hint="eastAsia"/>
                <w:sz w:val="24"/>
                <w:lang w:val="en-US" w:eastAsia="zh-Hans"/>
              </w:rPr>
              <w:t>法治与经济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</w:t>
            </w:r>
            <w:r>
              <w:rPr>
                <w:rFonts w:hint="eastAsia"/>
                <w:sz w:val="24"/>
                <w:lang w:val="en-US" w:eastAsia="zh-Hans"/>
              </w:rPr>
              <w:t>法治与科技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第二十五章</w:t>
            </w:r>
            <w:r>
              <w:rPr>
                <w:rFonts w:hint="eastAsia" w:eastAsia="黑体"/>
                <w:sz w:val="28"/>
                <w:lang w:val="en-US" w:eastAsia="zh-Hans"/>
              </w:rPr>
              <w:t>法治与社会发展</w:t>
            </w:r>
            <w:r>
              <w:rPr>
                <w:rFonts w:hint="eastAsia" w:eastAsia="黑体"/>
                <w:sz w:val="28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rFonts w:hint="eastAsia"/>
                <w:sz w:val="24"/>
                <w:lang w:val="en-US" w:eastAsia="zh-Hans"/>
              </w:rPr>
              <w:t>法治与政治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第二节</w:t>
            </w:r>
            <w:r>
              <w:rPr>
                <w:rFonts w:hint="eastAsia"/>
                <w:sz w:val="24"/>
                <w:lang w:val="en-US" w:eastAsia="zh-Hans"/>
              </w:rPr>
              <w:t>法治与文化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第三节</w:t>
            </w:r>
            <w:r>
              <w:rPr>
                <w:rFonts w:hint="eastAsia"/>
                <w:sz w:val="24"/>
                <w:lang w:val="en-US" w:eastAsia="zh-Hans"/>
              </w:rPr>
              <w:t>法治与社会治理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第四节</w:t>
            </w:r>
            <w:r>
              <w:rPr>
                <w:rFonts w:hint="eastAsia"/>
                <w:sz w:val="24"/>
                <w:lang w:val="en-US" w:eastAsia="zh-Hans"/>
              </w:rPr>
              <w:t>法治与生态文明</w:t>
            </w:r>
          </w:p>
          <w:p>
            <w:pPr>
              <w:spacing w:line="360" w:lineRule="auto"/>
              <w:outlineLvl w:val="1"/>
              <w:rPr>
                <w:rFonts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第二十六章</w:t>
            </w:r>
            <w:r>
              <w:rPr>
                <w:rFonts w:hint="eastAsia" w:eastAsia="黑体"/>
                <w:sz w:val="28"/>
                <w:lang w:val="en-US" w:eastAsia="zh-Hans"/>
              </w:rPr>
              <w:t>全面依法治国</w:t>
            </w:r>
            <w:r>
              <w:rPr>
                <w:rFonts w:hint="default" w:eastAsia="黑体"/>
                <w:sz w:val="28"/>
                <w:lang w:eastAsia="zh-Hans"/>
              </w:rPr>
              <w:t xml:space="preserve"> </w:t>
            </w:r>
            <w:r>
              <w:rPr>
                <w:rFonts w:hint="eastAsia" w:eastAsia="黑体"/>
                <w:sz w:val="28"/>
                <w:lang w:val="en-US" w:eastAsia="zh-Hans"/>
              </w:rPr>
              <w:t>建设法治中国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第一节</w:t>
            </w:r>
            <w:r>
              <w:rPr>
                <w:rFonts w:hint="eastAsia"/>
                <w:sz w:val="24"/>
                <w:lang w:val="en-US" w:eastAsia="zh-Hans"/>
              </w:rPr>
              <w:t>全面依法治国方略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第二节中国特色社会主义法治道路 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</w:rPr>
              <w:t>第三节</w:t>
            </w:r>
            <w:r>
              <w:rPr>
                <w:rFonts w:hint="eastAsia"/>
                <w:sz w:val="24"/>
                <w:lang w:val="en-US" w:eastAsia="zh-Hans"/>
              </w:rPr>
              <w:t>建设中国特色社会主义法治体系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Hans"/>
              </w:rPr>
            </w:pPr>
            <w:r>
              <w:rPr>
                <w:rFonts w:hint="eastAsia"/>
                <w:sz w:val="24"/>
                <w:lang w:val="en-US" w:eastAsia="zh-Hans"/>
              </w:rPr>
              <w:t>第四节去啊面推进法治中国建设</w:t>
            </w:r>
          </w:p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bookmarkEnd w:id="0"/>
    </w:tbl>
    <w:p>
      <w:r>
        <w:rPr>
          <w:rFonts w:hint="eastAsia" w:ascii="宋体" w:hAnsi="宋体"/>
          <w:sz w:val="28"/>
          <w:szCs w:val="28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D60AA"/>
    <w:rsid w:val="0DAF6281"/>
    <w:rsid w:val="2DD94F0A"/>
    <w:rsid w:val="32EF9656"/>
    <w:rsid w:val="477D60AA"/>
    <w:rsid w:val="67F50A1A"/>
    <w:rsid w:val="77EE5CE2"/>
    <w:rsid w:val="78FEFD3F"/>
    <w:rsid w:val="7BBFE934"/>
    <w:rsid w:val="7D3BBFE1"/>
    <w:rsid w:val="7F77DC48"/>
    <w:rsid w:val="7FF3ECD3"/>
    <w:rsid w:val="BDFF3EC4"/>
    <w:rsid w:val="C7B64C56"/>
    <w:rsid w:val="CAFFA22F"/>
    <w:rsid w:val="CFC7D16B"/>
    <w:rsid w:val="DFE5276D"/>
    <w:rsid w:val="E6DBB7CB"/>
    <w:rsid w:val="E7FED9BB"/>
    <w:rsid w:val="FB7FA52E"/>
    <w:rsid w:val="FEB23468"/>
    <w:rsid w:val="FFFBB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2019-09-09T16:29:00Z</dcterms:created>
  <dc:creator>天意1386732766</dc:creator>
  <cp:lastModifiedBy>ningning</cp:lastModifiedBy>
  <dcterms:modified xsi:type="dcterms:W3CDTF">2020-09-30T13:13:41Z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