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：四川音乐学院2021年研究生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招生考试主要参考书目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楷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一、学术型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(一)艺术学理论(130100)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艺术美学(初试)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(1)《艺术学概论》彭吉象 著  北京大学出版社 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(2)《中外艺术史要略》 张维青 主编 山东人民出版社 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艺术美学(复试)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(1)《美学原理》 叶朗著 北京大学出版社 (2015年4月版)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 彭吉象 著  北京大学出版社(2015年版)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(2)《中外艺术史要略》 张维青  主编  山东人民出版社 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(1)《中外艺术史要略》   张维青主编  山东人民出版社 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艺术批评与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音乐文学(初试)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(1)《艺术学概论》彭吉象  著 北京大学出版社 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(2)《中外艺术史要略》  张维青  主编山东人民出版社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(2006年9月版)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艺术批评与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音乐文学(复试)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(1)《音乐文学概论》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庄珺华 著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(2006年12月)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艺术传播学(初试)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 彭吉象 著 北京大学出版社 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(2)《传播学原理》   张国良 著     复旦大学出版社 (2009年7月第2版)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(3)《艺术传播原理》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陈 鸣  著    上海交通大学出版社 (2009年4月第1版)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艺术传播学(复试)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(1)《音乐传播学理论教程》   曾遂今 著   中国传媒大学出版社(2014年1月第1版)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(2)《影视传播学》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史可扬 著    中山大学出版社 (2011年7月第2版)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艺术管理(初试)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(1)《艺术学概论》彭吉象 著    北京大学出版社出版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2015年出版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(2)《艺术管理学概论》田川流 著东南大学出版社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2011年出版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艺术管理(复试)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(1)《管理学》  陈传明 徐向艺 赵丽芬 主编   高等教育出版社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2019年出版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艺术美学、艺术史、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艺术批评与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音乐文学、艺术传播学、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管理研究方向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加试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(1)《艺术概论》 王宏建 主编   文化艺术出版社 (2010年10月第1版)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(2)《美学原理》叶 朗 著 北京大学出版社 (2015年4月版)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(二)音乐与舞蹈学130200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中国音乐史(初试)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(1)《中国音乐史简明教程》(上、下)刘再生著  上海音乐出版社     (2006年5月版)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中国音乐史(复试)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(1)《中国古代音乐史简述》  刘再生著  人民音乐出版社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(2)《中国近现代音乐史》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(3)《中国传统音乐简明教程》 袁静芳主编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(5)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《中国少数民族音乐研究——以西南地区或经典案例为中心》(上、下册)和云峰 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《西方音乐通史》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于润洋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主编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西方音乐史(初试)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西方音乐史简编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沈旋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、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谷文娴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、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陶辛著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上海音乐出版社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1999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年</w:t>
      </w:r>
      <w:r>
        <w:rPr>
          <w:rFonts w:hint="default" w:ascii="Times New Roman" w:hAnsi="Times New Roman" w:eastAsia="仿宋" w:cs="Times New Roman"/>
          <w:sz w:val="21"/>
          <w:szCs w:val="21"/>
          <w:lang w:eastAsia="zh-Hans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Hans"/>
        </w:rPr>
        <w:t>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西方音乐史(复试)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(1)《西方音乐通史》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于润洋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主编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《中国古代音乐史简述》  刘再生著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(3)《中国近现代音乐史》 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(4)《中国传统音乐简明教程》  袁静芳主编 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(6)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《中国少数民族音乐研究——以西南地区或经典案例为中心》(上、下册)和云峰 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中国传统音乐理论(初试)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(1)《中国民间音乐概述》   肖常纬编著西南师范大学出版社 (2006年7月版)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中国传统音乐理论(复试)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(1)《中国传统音乐简明教程》  袁静芳主编 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(3)《中国古代音乐史简述》  刘再生著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(4)《中国近现代音乐史》 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《西方音乐通史》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于润洋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主编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)《中国少数民族音乐研究——以西南地区或经典案例为中心》(上、下册)和云峰 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民族音乐学(初试)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(1)《民族音乐学概论》第1－5章内容 伍国栋 著 人民音乐出版社    (2012年版)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民族音乐学(复试)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(1)《音乐人类学的理论与方法导论》(第二部分) 洛秦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编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上海音乐学院出版社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《中国传统音乐简明教程》  袁静芳主编 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(3)《中国古代音乐史简述》   刘再生著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(4)《中国近现代音乐史》    汪毓和著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《西方音乐通史》 于润洋主编上海音乐出版社(2016年修订版)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(6)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《中国少数民族音乐研究——以西南地区或经典案例为中心》(上、下册)和云峰 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西南少数民族音乐研究(初试)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(1)《中国少数民族音乐概论》   杜亚雄    编著  上海音乐出版社(2002年5月第1版)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西南少数民族音乐研究(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复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(1)《中国少数民族音乐研究——以西南地区或经典案例为中心》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上、下册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和云峰 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中央音乐学院出版社(2012年10月第1版)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(2)《音乐人类学的理论与方法导论》(第二部分) 洛秦编上海音乐学院出版社 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(3)《中国传统音乐简明教程》  袁静芳  主编  上海音乐学院出版社(2006年5月第1版)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(4)《中国古代音乐史简述》   刘再生  著  人民音乐出版社(2006年版)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(5)《中国近现代音乐史》    汪毓和  著  人民音乐出版社(2002年版)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(6)《西方音乐通史》 于润洋  主编上海音乐出版社(2016年修订版)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和声(初试)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斯波索宾 等 著  陈敏 译 人民音乐出版社(2008年版)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(2)《调性和声基础教程》高 畅  著  中央音乐学院出版社(2013年版)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(3)《调性和声及20世纪音乐概述》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库斯特卡等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 杜晓十 译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和声(复试)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    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    于苏贤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上海音乐出版社 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复调(初试)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(1)《复调音乐教程》于苏贤 著 上海音乐出版社(2001年版)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(2)《对位与赋格教程》上、下册  [法] 泰奥多尔·杜布瓦 著  廖宝生译 人民音乐出版社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(1980年、1982年版)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(3)《复调音乐》 [苏]斯克列勃科夫 著 吴佩华、丰陈宝译 人民音乐出版社(1986年版)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(4)《20世纪复调音乐)  于苏贤 著   人民音乐出版社(2001年版)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复调(复试)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(2)《和声学教程》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斯波索宾 等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塞缪尔·阿德勒著 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曲式(初试)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(1)《曲式学》 斯波索宾 著 上海文艺出版社 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(2)《曲式学》 该丘斯   著  人民音乐出版社 (1982年版)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(3)《大型曲式学》该丘斯 著  人民音乐出版社 (1984年版)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(4)《和声学教程》  斯波索宾 等 著   人民音乐出版社 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曲式(复试)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(2)《复调音乐教程》于苏贤 著 上海音乐出版社(2001年版)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塞缪尔·阿德勒著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配器(初试)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6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《配器法教程》(上、下册)第三版 塞缪尔·阿德勒著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(2)《管弦乐队乐器法》施咏康著人民音乐出版社(2001年版)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(3)《民族管弦乐法》胡登跳 著 上海音乐出版社(1997年版)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配器(复试)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中国人民大学出版社 (2003年版)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(2)《和声学教程》斯波索宾等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(3)《复调音乐教程》于苏贤著上海音乐出版社  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音乐教育学(音乐教学法)(初试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、复试参考书一致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(1)《音乐教学法》 雍敦全 著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西南师范大学</w:t>
      </w:r>
      <w:r>
        <w:rPr>
          <w:rFonts w:hint="default" w:ascii="Times New Roman" w:hAnsi="Times New Roman" w:eastAsia="仿宋" w:cs="Times New Roman"/>
          <w:sz w:val="21"/>
          <w:szCs w:val="21"/>
        </w:rPr>
        <w:t>出版社  (201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</w:rPr>
        <w:t>年版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2019年3月第2次印刷</w:t>
      </w:r>
      <w:r>
        <w:rPr>
          <w:rFonts w:hint="default" w:ascii="Times New Roman" w:hAnsi="Times New Roman" w:eastAsia="仿宋" w:cs="Times New Roman"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(2)《义务教育音乐课程标准》(2011版)      北京师范大学出版社(2012年版)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(3)《普通高中音乐课程标准》(2017版)      人民教育出版社(2018年版)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音乐教育学(音乐课程与教学研究)(初试)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与音乐教学法初试参考书目相同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音乐教育学(音乐课程与教学研究)(复试)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 于苏贤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(三)美术学130400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美术理论与批评策展(初试、复试、加试参考书一致)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(1)《中国美术史简编》  贺西林 赵力 编 著 高等教育出版社 (2003年8月第一版)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(2)《外国美术史》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欧阳英 著 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中国美术学院出版社(2008年11月第一版)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eastAsia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</w:rPr>
        <w:t>)《艺术概论》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孙美兰 主编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高等教育出版社  (1989年7月第一版)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中国画语言研究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雕塑艺术研究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绘画与视觉艺术研究(初试、复试、加试参考书一致)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(1)《中国美术史》   洪再新 著  中国美术学院出版社    (2018年6月第11次印刷)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(2)《外国美术简史》 中央美术学院美术史系外国史教研室 编  中国青年出版社(2014年)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二、专业型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(一)音乐135101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作曲(初试)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(1)《传统作曲技法》赵晓生 著 上海教育出版社(2004年版)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(2)《作曲基本原理》勋伯格 著 上海音乐出版社(2007年版)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作曲(复试)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 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  于苏贤 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上海音乐出版社  (2001年版)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 著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9" w:leftChars="152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舞台艺术音乐创作(初试)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(1)《传统作曲技法》赵晓生 著 上海教育出版社(2004年版)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(2)《作曲基本原理》勋伯格 著 上海音乐出版社(2007年版)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舞台艺术音乐创作(复试)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  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人民音乐出版社 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(2)《复调音乐教程》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于苏贤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上海音乐出版社  (2001年版)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 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 电脑音乐：MIDI与音频应用技术      </w:t>
      </w:r>
      <w:r>
        <w:rPr>
          <w:rFonts w:hint="default" w:ascii="Times New Roman" w:hAnsi="Times New Roman" w:eastAsia="仿宋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仿宋" w:cs="Times New Roman"/>
          <w:sz w:val="21"/>
          <w:szCs w:val="21"/>
        </w:rPr>
        <w:instrText xml:space="preserve"> HYPERLINK "http://search.dangdang.com/?key2=%CC%D5%D2%BB%C4%B0&amp;medium=01&amp;category_path=01.00.00.00.00.00" \t "http://product.dangdang.com/_blank" </w:instrText>
      </w:r>
      <w:r>
        <w:rPr>
          <w:rFonts w:hint="default" w:ascii="Times New Roman" w:hAnsi="Times New Roman" w:eastAsia="仿宋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仿宋" w:cs="Times New Roman"/>
          <w:sz w:val="21"/>
          <w:szCs w:val="21"/>
        </w:rPr>
        <w:t>陶一陌</w:t>
      </w:r>
      <w:r>
        <w:rPr>
          <w:rFonts w:hint="default" w:ascii="Times New Roman" w:hAnsi="Times New Roman" w:eastAsia="仿宋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著      人民音乐出版社(2005年)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电子音乐作曲(初试)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(1)《作曲基本原理》  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  勋伯格  著   上海音乐出版社(2007年版)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(2)《作曲的基础训练》 姚恒璐  著 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(3)《实用电子音乐基础教程》   栾凯   罗英杰  著    人民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邮电</w:t>
      </w:r>
      <w:r>
        <w:rPr>
          <w:rFonts w:hint="default" w:ascii="Times New Roman" w:hAnsi="Times New Roman" w:eastAsia="仿宋" w:cs="Times New Roman"/>
          <w:sz w:val="21"/>
          <w:szCs w:val="21"/>
        </w:rPr>
        <w:t>出版社(2015年版)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(4)《电子音乐理论基础》白小墨 韩彦敏 陆敏捷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1"/>
          <w:szCs w:val="21"/>
        </w:rPr>
        <w:t>等著西南师范大学出版社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(2014年6月版)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电子音乐作曲(复试)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(1)《作曲初步练习》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罗中镕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中国人民大学出版社(2003年版)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(2)《和声学教程》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>斯波索宾 等 著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人民音乐出版社 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(3)《配器法教程》(上、下册)第三版 塞缪尔.阿德勒著  中央音乐学院出版社(2010年版)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新媒体音乐(初试)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(1)《电子音乐理论基础》白小墨 韩彦敏 陆敏捷 等著西南师范大学出版社(2014年6月版)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(2)《新媒体艺术论》 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许鹏  等 著       高等教育出版社(2006年7月版)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(3)《互动音乐》王铉  著  重庆大学出版社(2010年8月版)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(4)《新媒体艺术史纲》 陈玲  著   清华大学出版社(2007年2月版)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(5)《Pure Data图形化音乐编程技术与应用》杨万钧著西南师范大学出版社(2017年11月版)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新媒体音乐(复试)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与电子音乐作曲复试参考书目一致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声乐教育(初试)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(1)《声乐理论基础》肖黎声 著  全国普通高校高等学校音乐学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教师教育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本科专业教材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( 2009年8月出版)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(2)《声乐教学法》杨立岗 著 上海音乐出版社 高等音乐教育新视野丛书(2007年8月出版)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(3)《声乐曲选集》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中国作品 (一) 人民音乐出版社 (1986年5月出版)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钢琴教育(初试)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(1)《西方钢琴艺术史》     周薇 著     上海音乐出版社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(2003年2月第1版 2018年11月第18次印刷)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(2)《钢琴教学法》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修订版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应诗真  著   人民音乐出版社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(2007年8月第2版 2019年1月第11次印刷)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管乐教育(初试)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(1)《管乐队标准化训练教程》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总谱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于海 主编   首都师范大学出版社(2018年8月出版)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(2)《管乐队标准化训练教程》【美】布鲁斯.皮尔森 著 伍维曦 译 上海音乐出版社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( 2008年8月出版)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管乐教育(复试)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METHODS AND MATERIALS FOR CONDUCTING  作者：DOUGLAS  STOTTER  COPYRIGHT  2006  GIAPUBLICATIONS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1"/>
          <w:szCs w:val="21"/>
        </w:rPr>
        <w:t>INC   ISBN:I-57999-551-9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中国乐器研制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初试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参考书见后文</w:t>
      </w:r>
      <w:r>
        <w:rPr>
          <w:rFonts w:hint="default" w:ascii="Times New Roman" w:hAnsi="Times New Roman" w:eastAsia="仿宋" w:cs="Times New Roman"/>
          <w:sz w:val="21"/>
          <w:szCs w:val="21"/>
        </w:rPr>
        <w:t>612《和声与音乐作品分析》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1"/>
          <w:szCs w:val="21"/>
        </w:rPr>
        <w:t>8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21"/>
          <w:szCs w:val="21"/>
        </w:rPr>
        <w:t>《中西音乐史》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中国乐器研制(复试)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(1)《音的历程——现代音乐声学导论》 韩宝强(著)  人民音乐出版社  (2016年1月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 (参考第六章、第七章、第九章、第十章、第十一章、第十二章)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1"/>
          <w:szCs w:val="21"/>
        </w:rPr>
        <w:t>)《乐种学》 袁静芳(著)  华乐出版社 (1999年7月)(参考乐种学导言、第一章、第五章)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音乐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(初试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《音频音乐与计算机的交融—音频音乐技术》李伟 主编 复旦大学出版社(2019年12月)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611《音乐作品分析》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612《和声与音乐作品分析》参考书目(初试)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(1)《和声学教程》 斯波索宾 等 著  陈敏 译    人民音乐出版社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(2008年版)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(2)《曲式学》      斯波索宾  著   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上海文艺出版社 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8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《中西音乐史》 参考书目(初试)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(1)《中国音乐史简明教程》(上、下)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刘再生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著上海音乐出版社(2006年5月版)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40" w:hanging="420" w:hanging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(2)《欧洲音乐简史》钱仁康编著       高等教育出版社(2007年第2版)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61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《流行音乐和声与作品分析》参考书目(初试)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(1)《曲式学》 (苏)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斯波索宾 著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上海文艺出版社(1986年版)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(2)《流行音乐和声技法》 蔡松琦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(1997年7月第一版)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(3)《现代爵士和声教程》 林华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上海音乐出版社(2014年8月版)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82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流行音乐历史与风格(初试)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(1)《流行音乐手册》     陶 辛  主编   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上海音乐出版社(2000年2月版)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(2)《美国流行音乐》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大卫·李·乔伊纳 著 鞠薇 译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人民音乐出版社第三版  (2012年8月)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(3)《摇滚乐的历史与风格》 钟子林 编著     人民音乐出版社 1998年4月 (北京第1版)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《新格罗夫音乐与音乐家辞典》(流行演唱词条)    斯坦利·萨迪 主编 湖南文艺出版社  (2012年出版)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(二)舞蹈(135106)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舞蹈教育与教学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中国古典舞表演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舞蹈创作(初试、复试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)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(1)《舞蹈艺术概论》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隆荫培  徐尔充 著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上海音乐出版社(2016年修订版)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(2)《中国舞蹈史及作品鉴赏》   冯双白 茅慧 主编 </w:t>
      </w:r>
      <w:r>
        <w:rPr>
          <w:rFonts w:hint="default" w:ascii="Times New Roman" w:hAnsi="Times New Roman" w:eastAsia="仿宋" w:cs="Times New Roman"/>
          <w:sz w:val="21"/>
          <w:szCs w:val="21"/>
        </w:rPr>
        <w:tab/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高等教育出版社(2010年版)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舞蹈各研究方向加试参考书目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(1)《中国近现代当代舞蹈发展史》 王克芬  隆荫培主编  人民音乐出版(2018年1月)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(2)《中外舞蹈作品赏析》刘青弋 主编【第六卷《中外舞蹈精品赏析》贾安林】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上海音乐出版社(2018年9月)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(三)美术135107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中国画艺术研究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油画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雕塑艺术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水彩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初、复试参考书目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(1)《中国美术史》   洪再新著  中国美术学院出版社  (2018年6月第11次印刷)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(2)《外国美术简史》中央美术学院美术史系外国史教研室 编写 中国青年出版社 (2014年)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人工智能绘画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初试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(1)《中国美术史》   洪再新著  中国美术学院出版社  (2018年6月第11次印刷)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(2)《外国美术简史》中央美术学院美术史系外国史教研室 编写 中国青年出版社 (2014年)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人工智能绘画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复试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)《或然世界：谁是人工智能画家小冰？》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邱志杰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中信出版集团 (2020年8月版)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1"/>
          <w:szCs w:val="21"/>
        </w:rPr>
        <w:t>)《神经网络与机器学习》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(</w:t>
      </w:r>
      <w:r>
        <w:rPr>
          <w:rFonts w:hint="default" w:ascii="Times New Roman" w:hAnsi="Times New Roman" w:eastAsia="仿宋" w:cs="Times New Roman"/>
          <w:sz w:val="21"/>
          <w:szCs w:val="21"/>
        </w:rPr>
        <w:t>加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海金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机械工业出版社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</w:rPr>
        <w:t>2011年03月版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</w:rPr>
        <w:t>)《AI:人工智能的本质与未来》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英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玛格丽特·博登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 中国人民大学出版社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2017年06月版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</w:rPr>
        <w:t>)《机器学习》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21"/>
          <w:szCs w:val="21"/>
        </w:rPr>
        <w:t>周志华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清华大学出版社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2016年01月版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</w:rPr>
        <w:t>)《抒情艺术的机器创作》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1"/>
          <w:szCs w:val="21"/>
        </w:rPr>
        <w:t>周昌乐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</w:rPr>
        <w:t>科学出版社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2020年05月版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40" w:hanging="420" w:hangingChars="2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1"/>
          <w:szCs w:val="21"/>
        </w:rPr>
        <w:t>)《视读人工智能》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英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亨利·布莱顿、霍华德·塞林那著安徽文艺出版社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2007年1月版</w:t>
      </w:r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(四)艺术设计135108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视觉传达设计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环境设计研究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产品设计与开发策略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初、复试参考书目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)《构成基础》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十ー世纪艺术设计基础精品课程规划教材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张如画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张嘉铭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李鹏 编著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中国青年出版社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2010年版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(2)《设计构成》喻小飞 编著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十二五高等院校艺术设计规划教材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人民邮电出版社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2019年第2版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 xml:space="preserve">动画 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初、复试参考书目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(1)《动画概论》贾否 著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高等院校动画专业基础系列教材-第三版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中国传媒大学出版社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2010年08月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人工智能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val="en-US" w:eastAsia="zh-CN"/>
        </w:rPr>
        <w:t>设计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(初</w:t>
      </w:r>
      <w:r>
        <w:rPr>
          <w:rFonts w:hint="eastAsia" w:eastAsia="仿宋" w:cs="Times New Roman"/>
          <w:b/>
          <w:bCs/>
          <w:sz w:val="21"/>
          <w:szCs w:val="21"/>
          <w:lang w:eastAsia="zh-CN"/>
        </w:rPr>
        <w:t>、复试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参考书目)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《人工智能与艺术设计》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邓开发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华东理工大学出版社（2019年09月版）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(2)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《AI改变设计——人工智能时代的设计师生存手册》薛志荣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著  清华大学出版社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（2018年12月版）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《人工智能在艺术设计中的应用》 张婷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著 中国铁道出版社 （2020年07月版）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《抒情艺术的机器创作》周昌乐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著 科学出版社（2020年05月版）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数字媒体艺术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</w:rPr>
        <w:t>)《构成基础》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十ー世纪艺术设计基础精品课程规划教材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张如画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张嘉铭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>李鹏 编著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中国青年出版社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2010年版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(2)《设计构成》喻小飞 编著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十二五高等院校艺术设计规划教材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仿宋" w:cs="Times New Roman"/>
          <w:sz w:val="21"/>
          <w:szCs w:val="21"/>
        </w:rPr>
        <w:t>人民邮电出版社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</w:rPr>
        <w:t>2019年第2版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数字媒体艺术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复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)《数字媒体艺术概论》 李四达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编著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   清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华大学出版社 (2006年11月版)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)《故事》 (美国)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instrText xml:space="preserve"> HYPERLINK "https://baike.baidu.com/item/%E7%BD%97%E4%BC%AF%E7%89%B9%C2%B7%E9%BA%A6%E5%9F%BA/2535092" \t "_blank" </w:instrTex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罗伯特·麦基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end"/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 周铁东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译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天津人民出版社 (2014年9月版)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)《数字化生存》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尼葛洛庞帝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胡泳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等译     海南出版社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1997出版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)《奇点艺术》   (美国)谭力勤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   机械工业出版社  (2018年3月版)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)《艺术与视知觉》(美)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instrText xml:space="preserve"> HYPERLINK "https://baike.baidu.com/item/%E9%98%BF%E6%81%A9%E6%B5%B7%E5%A7%86" \t "_blank" </w:instrTex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阿恩海姆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fldChar w:fldCharType="end"/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著 朱疆源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译 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1998年出版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(五)教育硕士(045111)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学科教学(音乐)(初试)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(1)《全日制攻读教育硕士专业学位入学考试大纲及指南》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全国教育硕士专业学位教育指导委员会 编    人民教育出版社(2009年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第1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(2)《音乐之旅》柳 良 著 四川文艺出版社 (2007年第2版)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t>学科教学(音乐)(复试)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(1)《义务教育音乐课程标准》中华人民共和国教育部制定 北京师范大学出版集团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(2)《普通高中音乐课程标准》  中华人民共和国教育部 制定 人民教育出版社 (2018年版)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(3)《义务教育艺术课程标准》  中华人民共和国教育部 制定 北京师范大学出版集团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高中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艺术课程标准》  中华人民共和国教育部 制定 人民教育出版社</w:t>
      </w:r>
      <w:r>
        <w:rPr>
          <w:rFonts w:hint="eastAsia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(201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20" w:hanging="210" w:hangingChars="1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)《音乐之旅》 柳 良著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 xml:space="preserve">四川文艺出版社 (2007年第2版)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86" w:bottom="1440" w:left="17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0917"/>
    <w:multiLevelType w:val="singleLevel"/>
    <w:tmpl w:val="626D0917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1A1E"/>
    <w:rsid w:val="00022C43"/>
    <w:rsid w:val="000B0CD0"/>
    <w:rsid w:val="000D22C7"/>
    <w:rsid w:val="001A6D5F"/>
    <w:rsid w:val="001C4ACB"/>
    <w:rsid w:val="001C5606"/>
    <w:rsid w:val="00382C8B"/>
    <w:rsid w:val="00383D30"/>
    <w:rsid w:val="00483DE6"/>
    <w:rsid w:val="004B171A"/>
    <w:rsid w:val="004D4B97"/>
    <w:rsid w:val="00503EFB"/>
    <w:rsid w:val="005548BD"/>
    <w:rsid w:val="00583AE9"/>
    <w:rsid w:val="005A1A1E"/>
    <w:rsid w:val="005E1B4B"/>
    <w:rsid w:val="00617BCE"/>
    <w:rsid w:val="00667AC1"/>
    <w:rsid w:val="006919F9"/>
    <w:rsid w:val="00757EAB"/>
    <w:rsid w:val="00795B14"/>
    <w:rsid w:val="007B16C8"/>
    <w:rsid w:val="009E0B6C"/>
    <w:rsid w:val="00AF39BB"/>
    <w:rsid w:val="00B627DF"/>
    <w:rsid w:val="00BA0169"/>
    <w:rsid w:val="00BA6D85"/>
    <w:rsid w:val="00BB5E6B"/>
    <w:rsid w:val="00CD483C"/>
    <w:rsid w:val="00CF60BD"/>
    <w:rsid w:val="00DA4BAE"/>
    <w:rsid w:val="00DC75AC"/>
    <w:rsid w:val="00F52367"/>
    <w:rsid w:val="00FC60FC"/>
    <w:rsid w:val="00FD663A"/>
    <w:rsid w:val="017B1BB6"/>
    <w:rsid w:val="02106A07"/>
    <w:rsid w:val="02151AC4"/>
    <w:rsid w:val="02A548A5"/>
    <w:rsid w:val="031D48CA"/>
    <w:rsid w:val="031E764E"/>
    <w:rsid w:val="032B4603"/>
    <w:rsid w:val="040837DB"/>
    <w:rsid w:val="0454205A"/>
    <w:rsid w:val="04771820"/>
    <w:rsid w:val="04A542D9"/>
    <w:rsid w:val="04DF1100"/>
    <w:rsid w:val="053C1933"/>
    <w:rsid w:val="0553314F"/>
    <w:rsid w:val="056B0266"/>
    <w:rsid w:val="0583557C"/>
    <w:rsid w:val="05935421"/>
    <w:rsid w:val="05C83ACD"/>
    <w:rsid w:val="064452B9"/>
    <w:rsid w:val="07684D43"/>
    <w:rsid w:val="07C36FFE"/>
    <w:rsid w:val="07E7036D"/>
    <w:rsid w:val="08416B2A"/>
    <w:rsid w:val="088670AF"/>
    <w:rsid w:val="08D34E92"/>
    <w:rsid w:val="08EB3B72"/>
    <w:rsid w:val="097760BC"/>
    <w:rsid w:val="09C8281D"/>
    <w:rsid w:val="09CB2F0B"/>
    <w:rsid w:val="0AAB4676"/>
    <w:rsid w:val="0B6D3546"/>
    <w:rsid w:val="0BAE3F0F"/>
    <w:rsid w:val="0BBD0164"/>
    <w:rsid w:val="0C8F3EBB"/>
    <w:rsid w:val="0D89447E"/>
    <w:rsid w:val="0DEC6EE1"/>
    <w:rsid w:val="0E183ABB"/>
    <w:rsid w:val="0E9F2092"/>
    <w:rsid w:val="0EAE290D"/>
    <w:rsid w:val="0EAE67A5"/>
    <w:rsid w:val="0EE0756A"/>
    <w:rsid w:val="0F3901C6"/>
    <w:rsid w:val="0F44110F"/>
    <w:rsid w:val="0F6B36D5"/>
    <w:rsid w:val="102572AE"/>
    <w:rsid w:val="10305C3A"/>
    <w:rsid w:val="107951E0"/>
    <w:rsid w:val="11A34F9E"/>
    <w:rsid w:val="11DB6213"/>
    <w:rsid w:val="127C6BB9"/>
    <w:rsid w:val="12B135B4"/>
    <w:rsid w:val="12D234B9"/>
    <w:rsid w:val="138D7271"/>
    <w:rsid w:val="14357DF8"/>
    <w:rsid w:val="143C00FE"/>
    <w:rsid w:val="151317AA"/>
    <w:rsid w:val="152B4812"/>
    <w:rsid w:val="156955B5"/>
    <w:rsid w:val="16C9208A"/>
    <w:rsid w:val="16CE5265"/>
    <w:rsid w:val="171A6786"/>
    <w:rsid w:val="17270F81"/>
    <w:rsid w:val="176A20DF"/>
    <w:rsid w:val="17B50432"/>
    <w:rsid w:val="18225571"/>
    <w:rsid w:val="182B070A"/>
    <w:rsid w:val="18AD38A7"/>
    <w:rsid w:val="19362338"/>
    <w:rsid w:val="195148BB"/>
    <w:rsid w:val="19B343A1"/>
    <w:rsid w:val="1A1B1D99"/>
    <w:rsid w:val="1A3B3752"/>
    <w:rsid w:val="1B1C12C8"/>
    <w:rsid w:val="1BD8602F"/>
    <w:rsid w:val="1BFF537C"/>
    <w:rsid w:val="1C12368C"/>
    <w:rsid w:val="1C2B43E7"/>
    <w:rsid w:val="1C8D2980"/>
    <w:rsid w:val="1D187ECB"/>
    <w:rsid w:val="1D343195"/>
    <w:rsid w:val="1D3E02E6"/>
    <w:rsid w:val="1D41135C"/>
    <w:rsid w:val="1DE87233"/>
    <w:rsid w:val="1F7B6719"/>
    <w:rsid w:val="1FD55159"/>
    <w:rsid w:val="1FF43DEE"/>
    <w:rsid w:val="203B01C0"/>
    <w:rsid w:val="20B706A1"/>
    <w:rsid w:val="20C44970"/>
    <w:rsid w:val="20D1036C"/>
    <w:rsid w:val="20EA55ED"/>
    <w:rsid w:val="21902EAB"/>
    <w:rsid w:val="21DF3F0D"/>
    <w:rsid w:val="21FE4DDC"/>
    <w:rsid w:val="22222C25"/>
    <w:rsid w:val="227C0876"/>
    <w:rsid w:val="2290449F"/>
    <w:rsid w:val="22B4262F"/>
    <w:rsid w:val="23A60961"/>
    <w:rsid w:val="24263F25"/>
    <w:rsid w:val="24611511"/>
    <w:rsid w:val="24740791"/>
    <w:rsid w:val="2480388A"/>
    <w:rsid w:val="252876B6"/>
    <w:rsid w:val="25C63542"/>
    <w:rsid w:val="264541F6"/>
    <w:rsid w:val="27671F1E"/>
    <w:rsid w:val="281D192C"/>
    <w:rsid w:val="284921D9"/>
    <w:rsid w:val="286A47DB"/>
    <w:rsid w:val="28DB0E54"/>
    <w:rsid w:val="29151D2C"/>
    <w:rsid w:val="298E3D4B"/>
    <w:rsid w:val="29C5405C"/>
    <w:rsid w:val="2A6055E7"/>
    <w:rsid w:val="2A6B240A"/>
    <w:rsid w:val="2A732C0E"/>
    <w:rsid w:val="2A824D4A"/>
    <w:rsid w:val="2A984A3A"/>
    <w:rsid w:val="2A9A24F5"/>
    <w:rsid w:val="2AA006B8"/>
    <w:rsid w:val="2C8E7879"/>
    <w:rsid w:val="2D942570"/>
    <w:rsid w:val="2DC83076"/>
    <w:rsid w:val="2DCE5ADA"/>
    <w:rsid w:val="2E1540C8"/>
    <w:rsid w:val="2ED36936"/>
    <w:rsid w:val="2F2C441F"/>
    <w:rsid w:val="2F50312C"/>
    <w:rsid w:val="2F6613FB"/>
    <w:rsid w:val="2FD20EC3"/>
    <w:rsid w:val="300327A3"/>
    <w:rsid w:val="30583B49"/>
    <w:rsid w:val="30694637"/>
    <w:rsid w:val="30A8792E"/>
    <w:rsid w:val="31DB7B7B"/>
    <w:rsid w:val="31EE0454"/>
    <w:rsid w:val="31F66E7D"/>
    <w:rsid w:val="3264702B"/>
    <w:rsid w:val="330D200F"/>
    <w:rsid w:val="3368128E"/>
    <w:rsid w:val="33851F6C"/>
    <w:rsid w:val="33F829BE"/>
    <w:rsid w:val="345F4C17"/>
    <w:rsid w:val="350B3240"/>
    <w:rsid w:val="350D6334"/>
    <w:rsid w:val="35BC7764"/>
    <w:rsid w:val="36666A36"/>
    <w:rsid w:val="36771754"/>
    <w:rsid w:val="36913E3E"/>
    <w:rsid w:val="36A46077"/>
    <w:rsid w:val="375A5341"/>
    <w:rsid w:val="378469A5"/>
    <w:rsid w:val="37850799"/>
    <w:rsid w:val="37E55C52"/>
    <w:rsid w:val="389A3A5C"/>
    <w:rsid w:val="38E041A8"/>
    <w:rsid w:val="38FA6209"/>
    <w:rsid w:val="39370C3E"/>
    <w:rsid w:val="397A012E"/>
    <w:rsid w:val="3A561E7C"/>
    <w:rsid w:val="3A72752B"/>
    <w:rsid w:val="3AC01242"/>
    <w:rsid w:val="3BA523E5"/>
    <w:rsid w:val="3D0E11F8"/>
    <w:rsid w:val="3D5F6D7F"/>
    <w:rsid w:val="3DF47510"/>
    <w:rsid w:val="3E1515FF"/>
    <w:rsid w:val="3E2C4675"/>
    <w:rsid w:val="3F1E3D09"/>
    <w:rsid w:val="3F4A0562"/>
    <w:rsid w:val="3FE92ECA"/>
    <w:rsid w:val="40430827"/>
    <w:rsid w:val="40AC58A3"/>
    <w:rsid w:val="415844E6"/>
    <w:rsid w:val="41B56DC2"/>
    <w:rsid w:val="42127751"/>
    <w:rsid w:val="425D54C2"/>
    <w:rsid w:val="42E02106"/>
    <w:rsid w:val="42F00539"/>
    <w:rsid w:val="43147B78"/>
    <w:rsid w:val="435F1868"/>
    <w:rsid w:val="437A4BD8"/>
    <w:rsid w:val="43C47EC3"/>
    <w:rsid w:val="43EC472C"/>
    <w:rsid w:val="44503747"/>
    <w:rsid w:val="44844D91"/>
    <w:rsid w:val="45801B5C"/>
    <w:rsid w:val="45F83BA4"/>
    <w:rsid w:val="4601756B"/>
    <w:rsid w:val="468B6D5B"/>
    <w:rsid w:val="46B5637C"/>
    <w:rsid w:val="47C569AF"/>
    <w:rsid w:val="47C66C12"/>
    <w:rsid w:val="487868B7"/>
    <w:rsid w:val="48A179BF"/>
    <w:rsid w:val="48F77283"/>
    <w:rsid w:val="49302A07"/>
    <w:rsid w:val="498C2A3B"/>
    <w:rsid w:val="4A8D65F2"/>
    <w:rsid w:val="4AD27DB6"/>
    <w:rsid w:val="4AE43707"/>
    <w:rsid w:val="4BE47831"/>
    <w:rsid w:val="4BEE2616"/>
    <w:rsid w:val="4C1954D4"/>
    <w:rsid w:val="4C4F3DED"/>
    <w:rsid w:val="4D045939"/>
    <w:rsid w:val="4D2D2A43"/>
    <w:rsid w:val="4D426297"/>
    <w:rsid w:val="4D6460E5"/>
    <w:rsid w:val="4D703CE0"/>
    <w:rsid w:val="4D9D5509"/>
    <w:rsid w:val="4DF07013"/>
    <w:rsid w:val="4E256441"/>
    <w:rsid w:val="4E5777BF"/>
    <w:rsid w:val="4E7E0975"/>
    <w:rsid w:val="4EBC7BD3"/>
    <w:rsid w:val="4EEA01DC"/>
    <w:rsid w:val="4F05232B"/>
    <w:rsid w:val="4F170015"/>
    <w:rsid w:val="4F51129E"/>
    <w:rsid w:val="4FCF4C08"/>
    <w:rsid w:val="500B5A80"/>
    <w:rsid w:val="501204DB"/>
    <w:rsid w:val="509318AC"/>
    <w:rsid w:val="51F15478"/>
    <w:rsid w:val="52C107B8"/>
    <w:rsid w:val="52DF6753"/>
    <w:rsid w:val="5321126C"/>
    <w:rsid w:val="53D74914"/>
    <w:rsid w:val="53F10C13"/>
    <w:rsid w:val="542D23EB"/>
    <w:rsid w:val="54D41022"/>
    <w:rsid w:val="55707B22"/>
    <w:rsid w:val="55735A69"/>
    <w:rsid w:val="559F2ED8"/>
    <w:rsid w:val="56246C69"/>
    <w:rsid w:val="56660EAD"/>
    <w:rsid w:val="566E08D2"/>
    <w:rsid w:val="569534DB"/>
    <w:rsid w:val="56965723"/>
    <w:rsid w:val="56AD7656"/>
    <w:rsid w:val="56B06357"/>
    <w:rsid w:val="56DC0212"/>
    <w:rsid w:val="56F00787"/>
    <w:rsid w:val="570020FC"/>
    <w:rsid w:val="57867783"/>
    <w:rsid w:val="57F969F7"/>
    <w:rsid w:val="5818421E"/>
    <w:rsid w:val="5832704B"/>
    <w:rsid w:val="58AE6D8C"/>
    <w:rsid w:val="58F5696C"/>
    <w:rsid w:val="593F40A4"/>
    <w:rsid w:val="596258C1"/>
    <w:rsid w:val="5AFA0B46"/>
    <w:rsid w:val="5B594891"/>
    <w:rsid w:val="5B782737"/>
    <w:rsid w:val="5B8C19A5"/>
    <w:rsid w:val="5B92474A"/>
    <w:rsid w:val="5BA1200F"/>
    <w:rsid w:val="5BE12B15"/>
    <w:rsid w:val="5C700FF3"/>
    <w:rsid w:val="5CAE3D5C"/>
    <w:rsid w:val="5D391CB3"/>
    <w:rsid w:val="5E1844F0"/>
    <w:rsid w:val="5ED96DA5"/>
    <w:rsid w:val="5EDC3BCE"/>
    <w:rsid w:val="5F8A6CDA"/>
    <w:rsid w:val="5FA96CD6"/>
    <w:rsid w:val="60440E41"/>
    <w:rsid w:val="606A7146"/>
    <w:rsid w:val="60720EE4"/>
    <w:rsid w:val="60983BF5"/>
    <w:rsid w:val="61326CCE"/>
    <w:rsid w:val="614D0A71"/>
    <w:rsid w:val="61D148BF"/>
    <w:rsid w:val="61F00871"/>
    <w:rsid w:val="62236D3B"/>
    <w:rsid w:val="622D3288"/>
    <w:rsid w:val="623A43DB"/>
    <w:rsid w:val="623E3E96"/>
    <w:rsid w:val="62621312"/>
    <w:rsid w:val="62976629"/>
    <w:rsid w:val="63151923"/>
    <w:rsid w:val="63BC0A78"/>
    <w:rsid w:val="64222F81"/>
    <w:rsid w:val="642A4BCC"/>
    <w:rsid w:val="648A65BD"/>
    <w:rsid w:val="65793093"/>
    <w:rsid w:val="65BF3B8E"/>
    <w:rsid w:val="66CD3607"/>
    <w:rsid w:val="67050DC2"/>
    <w:rsid w:val="674E2E11"/>
    <w:rsid w:val="681104F5"/>
    <w:rsid w:val="6A910DE6"/>
    <w:rsid w:val="6AE9208A"/>
    <w:rsid w:val="6AE932A4"/>
    <w:rsid w:val="6BB65854"/>
    <w:rsid w:val="6BDC717B"/>
    <w:rsid w:val="6BE16476"/>
    <w:rsid w:val="6BF566AA"/>
    <w:rsid w:val="6C8C53E7"/>
    <w:rsid w:val="6CDF02C9"/>
    <w:rsid w:val="6D1834C3"/>
    <w:rsid w:val="6D4E685E"/>
    <w:rsid w:val="6D617472"/>
    <w:rsid w:val="6D7D642C"/>
    <w:rsid w:val="6D8746B0"/>
    <w:rsid w:val="6DEE3C14"/>
    <w:rsid w:val="6E314BB4"/>
    <w:rsid w:val="6E7E5B5F"/>
    <w:rsid w:val="6EAE0693"/>
    <w:rsid w:val="6EEA0A55"/>
    <w:rsid w:val="6EFA1A01"/>
    <w:rsid w:val="6F1401E2"/>
    <w:rsid w:val="6F56346B"/>
    <w:rsid w:val="6F5A737E"/>
    <w:rsid w:val="6F613F0F"/>
    <w:rsid w:val="6F676B6C"/>
    <w:rsid w:val="70FE4AE2"/>
    <w:rsid w:val="71052C91"/>
    <w:rsid w:val="71D6275A"/>
    <w:rsid w:val="72A3211C"/>
    <w:rsid w:val="72BD524F"/>
    <w:rsid w:val="72D157E2"/>
    <w:rsid w:val="72D363A1"/>
    <w:rsid w:val="74202744"/>
    <w:rsid w:val="745E09A1"/>
    <w:rsid w:val="746917ED"/>
    <w:rsid w:val="74FA69F6"/>
    <w:rsid w:val="754C7AEF"/>
    <w:rsid w:val="75A0766E"/>
    <w:rsid w:val="764718D9"/>
    <w:rsid w:val="76623037"/>
    <w:rsid w:val="76676A87"/>
    <w:rsid w:val="768276FF"/>
    <w:rsid w:val="769001B7"/>
    <w:rsid w:val="77584BB9"/>
    <w:rsid w:val="77C21353"/>
    <w:rsid w:val="77F7387B"/>
    <w:rsid w:val="78054CAC"/>
    <w:rsid w:val="784E548F"/>
    <w:rsid w:val="784F1836"/>
    <w:rsid w:val="787B1C20"/>
    <w:rsid w:val="78A47A2C"/>
    <w:rsid w:val="799421E9"/>
    <w:rsid w:val="79A02E6C"/>
    <w:rsid w:val="79E71FB4"/>
    <w:rsid w:val="7A8F4809"/>
    <w:rsid w:val="7B8A71CD"/>
    <w:rsid w:val="7B8D2E35"/>
    <w:rsid w:val="7BC94EF6"/>
    <w:rsid w:val="7C642FC5"/>
    <w:rsid w:val="7D362668"/>
    <w:rsid w:val="7D4B1EE8"/>
    <w:rsid w:val="7D59562D"/>
    <w:rsid w:val="7D7741D6"/>
    <w:rsid w:val="7D790A9C"/>
    <w:rsid w:val="7EC418F0"/>
    <w:rsid w:val="7EE84C51"/>
    <w:rsid w:val="7F443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_Style 1"/>
    <w:qFormat/>
    <w:uiPriority w:val="19"/>
    <w:rPr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1748</Words>
  <Characters>9965</Characters>
  <Lines>83</Lines>
  <Paragraphs>23</Paragraphs>
  <TotalTime>0</TotalTime>
  <ScaleCrop>false</ScaleCrop>
  <LinksUpToDate>false</LinksUpToDate>
  <CharactersWithSpaces>11690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2020-09-21T03:48:00Z</cp:lastPrinted>
  <dcterms:modified xsi:type="dcterms:W3CDTF">2020-09-23T02:47:59Z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RubyTemplateID" linkTarget="0">
    <vt:lpwstr>6</vt:lpwstr>
  </property>
</Properties>
</file>