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9C79D8" w14:textId="77777777" w:rsidR="00411923" w:rsidRDefault="00411923" w:rsidP="00D04C42">
      <w:pPr>
        <w:jc w:val="center"/>
        <w:rPr>
          <w:rFonts w:ascii="Calibri" w:eastAsia="宋体" w:hAnsi="Calibri" w:cs="宋体"/>
          <w:b/>
          <w:bCs/>
          <w:sz w:val="32"/>
          <w:szCs w:val="32"/>
        </w:rPr>
      </w:pPr>
    </w:p>
    <w:p w14:paraId="3C7C2135" w14:textId="60815EE4" w:rsidR="0020176F" w:rsidRPr="00411923" w:rsidRDefault="00D04C42" w:rsidP="00D04C42">
      <w:pPr>
        <w:jc w:val="center"/>
        <w:rPr>
          <w:rFonts w:ascii="Calibri" w:eastAsia="宋体" w:hAnsi="Calibri" w:cs="宋体"/>
          <w:b/>
          <w:bCs/>
          <w:sz w:val="32"/>
          <w:szCs w:val="32"/>
        </w:rPr>
      </w:pPr>
      <w:r w:rsidRPr="00411923">
        <w:rPr>
          <w:rFonts w:ascii="Calibri" w:eastAsia="宋体" w:hAnsi="Calibri" w:cs="宋体" w:hint="eastAsia"/>
          <w:b/>
          <w:bCs/>
          <w:sz w:val="32"/>
          <w:szCs w:val="32"/>
        </w:rPr>
        <w:t>《快题设计》</w:t>
      </w:r>
      <w:r w:rsidR="00411923">
        <w:rPr>
          <w:rFonts w:ascii="Calibri" w:eastAsia="宋体" w:hAnsi="Calibri" w:cs="宋体" w:hint="eastAsia"/>
          <w:b/>
          <w:bCs/>
          <w:sz w:val="32"/>
          <w:szCs w:val="32"/>
        </w:rPr>
        <w:t>考</w:t>
      </w:r>
      <w:r w:rsidRPr="00411923">
        <w:rPr>
          <w:rFonts w:ascii="Calibri" w:eastAsia="宋体" w:hAnsi="Calibri" w:cs="宋体" w:hint="eastAsia"/>
          <w:b/>
          <w:bCs/>
          <w:sz w:val="32"/>
          <w:szCs w:val="32"/>
        </w:rPr>
        <w:t>试大纲</w:t>
      </w:r>
    </w:p>
    <w:p w14:paraId="0112BA16" w14:textId="77777777" w:rsidR="00D04C42" w:rsidRDefault="00D04C42" w:rsidP="00D04C42">
      <w:pPr>
        <w:jc w:val="center"/>
        <w:rPr>
          <w:b/>
          <w:kern w:val="0"/>
          <w:sz w:val="28"/>
        </w:rPr>
      </w:pPr>
    </w:p>
    <w:p w14:paraId="2F461FEE" w14:textId="77777777" w:rsidR="00411923" w:rsidRDefault="00411923" w:rsidP="00411923">
      <w:pPr>
        <w:spacing w:line="480" w:lineRule="auto"/>
        <w:rPr>
          <w:b/>
          <w:sz w:val="24"/>
        </w:rPr>
      </w:pPr>
      <w:r>
        <w:rPr>
          <w:rFonts w:hint="eastAsia"/>
          <w:b/>
          <w:sz w:val="24"/>
        </w:rPr>
        <w:t>一、目的</w:t>
      </w:r>
    </w:p>
    <w:p w14:paraId="3043B1F2" w14:textId="4942110A" w:rsidR="00411923" w:rsidRPr="006C2E2C" w:rsidRDefault="00411923" w:rsidP="00411923">
      <w:pPr>
        <w:spacing w:line="480" w:lineRule="auto"/>
        <w:ind w:firstLineChars="200" w:firstLine="482"/>
        <w:rPr>
          <w:rFonts w:cs="宋体"/>
          <w:b/>
          <w:bCs/>
          <w:sz w:val="24"/>
          <w:szCs w:val="24"/>
        </w:rPr>
      </w:pPr>
      <w:r w:rsidRPr="006C2E2C">
        <w:rPr>
          <w:rFonts w:cs="宋体" w:hint="eastAsia"/>
          <w:b/>
          <w:bCs/>
          <w:sz w:val="24"/>
          <w:szCs w:val="24"/>
        </w:rPr>
        <w:t>全国硕士研究生</w:t>
      </w:r>
      <w:r>
        <w:rPr>
          <w:rFonts w:cs="宋体" w:hint="eastAsia"/>
          <w:b/>
          <w:bCs/>
          <w:sz w:val="24"/>
          <w:szCs w:val="24"/>
        </w:rPr>
        <w:t>复</w:t>
      </w:r>
      <w:r w:rsidRPr="006C2E2C">
        <w:rPr>
          <w:rFonts w:cs="宋体" w:hint="eastAsia"/>
          <w:b/>
          <w:bCs/>
          <w:sz w:val="24"/>
          <w:szCs w:val="24"/>
        </w:rPr>
        <w:t>试是为高等学校招收硕士研究生而设置的。其中《</w:t>
      </w:r>
      <w:r>
        <w:rPr>
          <w:rFonts w:cs="宋体" w:hint="eastAsia"/>
          <w:b/>
          <w:bCs/>
          <w:sz w:val="24"/>
          <w:szCs w:val="24"/>
        </w:rPr>
        <w:t>快题设计</w:t>
      </w:r>
      <w:r w:rsidRPr="006C2E2C">
        <w:rPr>
          <w:rFonts w:cs="宋体" w:hint="eastAsia"/>
          <w:b/>
          <w:bCs/>
          <w:sz w:val="24"/>
          <w:szCs w:val="24"/>
        </w:rPr>
        <w:t>》</w:t>
      </w:r>
      <w:r>
        <w:rPr>
          <w:rFonts w:cs="宋体" w:hint="eastAsia"/>
          <w:b/>
          <w:bCs/>
          <w:sz w:val="24"/>
          <w:szCs w:val="24"/>
        </w:rPr>
        <w:t>考</w:t>
      </w:r>
      <w:r w:rsidRPr="006C2E2C">
        <w:rPr>
          <w:rFonts w:cs="宋体" w:hint="eastAsia"/>
          <w:b/>
          <w:bCs/>
          <w:sz w:val="24"/>
          <w:szCs w:val="24"/>
        </w:rPr>
        <w:t>试大纲是由北京化工大学主管部门组织的，用于</w:t>
      </w:r>
      <w:r>
        <w:rPr>
          <w:rFonts w:cs="宋体" w:hint="eastAsia"/>
          <w:b/>
          <w:bCs/>
          <w:sz w:val="24"/>
          <w:szCs w:val="24"/>
        </w:rPr>
        <w:t>工业</w:t>
      </w:r>
      <w:r w:rsidRPr="006C2E2C">
        <w:rPr>
          <w:rFonts w:cs="宋体" w:hint="eastAsia"/>
          <w:b/>
          <w:bCs/>
          <w:sz w:val="24"/>
          <w:szCs w:val="24"/>
        </w:rPr>
        <w:t>设计相关专业而设置的具有选拔性质的硕士研究生艺术理论统一入学考试。主要测验考生对本学科的基本理论、知识、技能的掌</w:t>
      </w:r>
      <w:bookmarkStart w:id="0" w:name="_GoBack"/>
      <w:bookmarkEnd w:id="0"/>
      <w:r w:rsidRPr="006C2E2C">
        <w:rPr>
          <w:rFonts w:cs="宋体" w:hint="eastAsia"/>
          <w:b/>
          <w:bCs/>
          <w:sz w:val="24"/>
          <w:szCs w:val="24"/>
        </w:rPr>
        <w:t>握的程度，</w:t>
      </w:r>
      <w:r w:rsidRPr="00411923">
        <w:rPr>
          <w:rFonts w:cs="宋体" w:hint="eastAsia"/>
          <w:b/>
          <w:bCs/>
          <w:sz w:val="24"/>
          <w:szCs w:val="24"/>
        </w:rPr>
        <w:t>要求考生具备本学科的基础表现能力及较强的专业设计能力，并能融会贯通、独立思考，灵活运用所学理论知识分析、解决问题</w:t>
      </w:r>
      <w:r w:rsidRPr="006C2E2C">
        <w:rPr>
          <w:rFonts w:cs="宋体" w:hint="eastAsia"/>
          <w:b/>
          <w:bCs/>
          <w:sz w:val="24"/>
          <w:szCs w:val="24"/>
        </w:rPr>
        <w:t>。</w:t>
      </w:r>
    </w:p>
    <w:p w14:paraId="300E6B81" w14:textId="77777777" w:rsidR="00411923" w:rsidRPr="006C2E2C" w:rsidRDefault="00411923" w:rsidP="00411923">
      <w:pPr>
        <w:spacing w:line="480" w:lineRule="auto"/>
        <w:rPr>
          <w:b/>
          <w:sz w:val="24"/>
        </w:rPr>
      </w:pPr>
      <w:bookmarkStart w:id="1" w:name="_Hlk18995539"/>
      <w:r w:rsidRPr="006C2E2C">
        <w:rPr>
          <w:rFonts w:hint="eastAsia"/>
          <w:b/>
          <w:sz w:val="24"/>
        </w:rPr>
        <w:t>二、</w:t>
      </w:r>
      <w:r w:rsidRPr="006C2E2C">
        <w:rPr>
          <w:b/>
          <w:sz w:val="24"/>
        </w:rPr>
        <w:t xml:space="preserve"> </w:t>
      </w:r>
      <w:r w:rsidRPr="006C2E2C">
        <w:rPr>
          <w:rFonts w:hint="eastAsia"/>
          <w:b/>
          <w:sz w:val="24"/>
        </w:rPr>
        <w:t>推荐参考书</w:t>
      </w:r>
    </w:p>
    <w:p w14:paraId="343EFE7E" w14:textId="77777777" w:rsidR="00411923" w:rsidRPr="006C2E2C" w:rsidRDefault="00411923" w:rsidP="00411923">
      <w:pPr>
        <w:spacing w:line="480" w:lineRule="auto"/>
        <w:rPr>
          <w:rFonts w:cs="宋体"/>
          <w:sz w:val="24"/>
          <w:szCs w:val="24"/>
        </w:rPr>
      </w:pPr>
      <w:r w:rsidRPr="006C2E2C">
        <w:rPr>
          <w:rFonts w:cs="宋体" w:hint="eastAsia"/>
          <w:sz w:val="24"/>
          <w:szCs w:val="24"/>
        </w:rPr>
        <w:t>无参考书目</w:t>
      </w:r>
    </w:p>
    <w:bookmarkEnd w:id="1"/>
    <w:p w14:paraId="6FB5FE50" w14:textId="77777777" w:rsidR="00411923" w:rsidRPr="00FA015F" w:rsidRDefault="00411923" w:rsidP="00411923">
      <w:pPr>
        <w:spacing w:line="480" w:lineRule="auto"/>
        <w:rPr>
          <w:b/>
          <w:kern w:val="0"/>
          <w:sz w:val="24"/>
          <w:szCs w:val="24"/>
        </w:rPr>
      </w:pPr>
      <w:r>
        <w:rPr>
          <w:rFonts w:hint="eastAsia"/>
          <w:b/>
          <w:kern w:val="0"/>
          <w:sz w:val="24"/>
          <w:szCs w:val="24"/>
        </w:rPr>
        <w:t>三</w:t>
      </w:r>
      <w:r w:rsidRPr="00FA015F">
        <w:rPr>
          <w:rFonts w:hint="eastAsia"/>
          <w:b/>
          <w:kern w:val="0"/>
          <w:sz w:val="24"/>
          <w:szCs w:val="24"/>
        </w:rPr>
        <w:t>、</w:t>
      </w:r>
      <w:r w:rsidRPr="00FA015F">
        <w:rPr>
          <w:rFonts w:hint="eastAsia"/>
          <w:b/>
          <w:sz w:val="24"/>
          <w:szCs w:val="24"/>
        </w:rPr>
        <w:t>考试内容</w:t>
      </w:r>
      <w:r>
        <w:rPr>
          <w:rFonts w:hint="eastAsia"/>
          <w:b/>
          <w:sz w:val="24"/>
          <w:szCs w:val="24"/>
        </w:rPr>
        <w:t>及比例</w:t>
      </w:r>
    </w:p>
    <w:p w14:paraId="33EA3B66" w14:textId="77777777" w:rsidR="00411923" w:rsidRPr="006C2E2C" w:rsidRDefault="00411923" w:rsidP="00411923">
      <w:pPr>
        <w:spacing w:line="480" w:lineRule="auto"/>
        <w:rPr>
          <w:rFonts w:cs="宋体"/>
          <w:sz w:val="24"/>
          <w:szCs w:val="24"/>
        </w:rPr>
      </w:pPr>
      <w:proofErr w:type="gramStart"/>
      <w:r w:rsidRPr="006C2E2C">
        <w:rPr>
          <w:rFonts w:cs="宋体" w:hint="eastAsia"/>
          <w:sz w:val="24"/>
          <w:szCs w:val="24"/>
        </w:rPr>
        <w:t>快题设计</w:t>
      </w:r>
      <w:proofErr w:type="gramEnd"/>
    </w:p>
    <w:p w14:paraId="3BF5871B" w14:textId="77777777" w:rsidR="00411923" w:rsidRDefault="00411923" w:rsidP="00411923">
      <w:pPr>
        <w:spacing w:line="480" w:lineRule="auto"/>
        <w:rPr>
          <w:b/>
          <w:sz w:val="24"/>
        </w:rPr>
      </w:pPr>
      <w:r>
        <w:rPr>
          <w:rFonts w:hint="eastAsia"/>
          <w:b/>
          <w:kern w:val="0"/>
          <w:sz w:val="24"/>
        </w:rPr>
        <w:t>四</w:t>
      </w:r>
      <w:r w:rsidRPr="00FA015F">
        <w:rPr>
          <w:rFonts w:hint="eastAsia"/>
          <w:b/>
          <w:kern w:val="0"/>
          <w:sz w:val="24"/>
        </w:rPr>
        <w:t>、</w:t>
      </w:r>
      <w:r w:rsidRPr="00C6530A">
        <w:rPr>
          <w:rFonts w:hint="eastAsia"/>
          <w:b/>
          <w:sz w:val="24"/>
        </w:rPr>
        <w:t>考试形式及时间</w:t>
      </w:r>
    </w:p>
    <w:p w14:paraId="554CE27C" w14:textId="77777777" w:rsidR="00411923" w:rsidRPr="006C2E2C" w:rsidRDefault="00411923" w:rsidP="00411923">
      <w:pPr>
        <w:spacing w:line="480" w:lineRule="auto"/>
        <w:rPr>
          <w:rFonts w:cs="宋体"/>
          <w:sz w:val="24"/>
          <w:szCs w:val="24"/>
        </w:rPr>
      </w:pPr>
      <w:r w:rsidRPr="009E5BD0">
        <w:rPr>
          <w:rFonts w:cs="宋体"/>
          <w:sz w:val="24"/>
          <w:szCs w:val="24"/>
        </w:rPr>
        <w:t>1</w:t>
      </w:r>
      <w:r>
        <w:rPr>
          <w:rFonts w:cs="宋体"/>
          <w:sz w:val="24"/>
          <w:szCs w:val="24"/>
        </w:rPr>
        <w:t xml:space="preserve"> </w:t>
      </w:r>
      <w:r w:rsidRPr="009E5BD0">
        <w:rPr>
          <w:rFonts w:cs="宋体"/>
          <w:sz w:val="24"/>
          <w:szCs w:val="24"/>
        </w:rPr>
        <w:t xml:space="preserve"> </w:t>
      </w:r>
      <w:r w:rsidRPr="006C2E2C">
        <w:rPr>
          <w:rFonts w:cs="宋体" w:hint="eastAsia"/>
          <w:sz w:val="24"/>
          <w:szCs w:val="24"/>
        </w:rPr>
        <w:t>试卷形式：闭卷、笔试</w:t>
      </w:r>
    </w:p>
    <w:p w14:paraId="01999A6C" w14:textId="77777777" w:rsidR="00411923" w:rsidRPr="006C2E2C" w:rsidRDefault="00411923" w:rsidP="00411923">
      <w:pPr>
        <w:spacing w:line="480" w:lineRule="auto"/>
        <w:rPr>
          <w:rFonts w:cs="宋体"/>
          <w:sz w:val="24"/>
          <w:szCs w:val="24"/>
        </w:rPr>
      </w:pPr>
      <w:r>
        <w:rPr>
          <w:rFonts w:cs="宋体" w:hint="eastAsia"/>
          <w:sz w:val="24"/>
          <w:szCs w:val="24"/>
        </w:rPr>
        <w:t>2</w:t>
      </w:r>
      <w:r>
        <w:rPr>
          <w:rFonts w:cs="宋体"/>
          <w:sz w:val="24"/>
          <w:szCs w:val="24"/>
        </w:rPr>
        <w:t xml:space="preserve"> </w:t>
      </w:r>
      <w:r w:rsidRPr="009E5BD0">
        <w:rPr>
          <w:rFonts w:cs="宋体"/>
          <w:sz w:val="24"/>
          <w:szCs w:val="24"/>
        </w:rPr>
        <w:t xml:space="preserve"> </w:t>
      </w:r>
      <w:r w:rsidRPr="006C2E2C">
        <w:rPr>
          <w:rFonts w:cs="宋体" w:hint="eastAsia"/>
          <w:sz w:val="24"/>
          <w:szCs w:val="24"/>
        </w:rPr>
        <w:t>答题时间：</w:t>
      </w:r>
      <w:r w:rsidRPr="006C2E2C">
        <w:rPr>
          <w:rFonts w:cs="宋体"/>
          <w:sz w:val="24"/>
          <w:szCs w:val="24"/>
        </w:rPr>
        <w:t xml:space="preserve">180 </w:t>
      </w:r>
      <w:r w:rsidRPr="006C2E2C">
        <w:rPr>
          <w:rFonts w:cs="宋体" w:hint="eastAsia"/>
          <w:sz w:val="24"/>
          <w:szCs w:val="24"/>
        </w:rPr>
        <w:t>分钟</w:t>
      </w:r>
    </w:p>
    <w:p w14:paraId="7CC5DFDF" w14:textId="77777777" w:rsidR="00411923" w:rsidRDefault="00411923" w:rsidP="00411923">
      <w:pPr>
        <w:spacing w:line="480" w:lineRule="auto"/>
        <w:rPr>
          <w:b/>
          <w:sz w:val="24"/>
        </w:rPr>
      </w:pPr>
      <w:r>
        <w:rPr>
          <w:rFonts w:hint="eastAsia"/>
          <w:b/>
          <w:sz w:val="24"/>
        </w:rPr>
        <w:t>五</w:t>
      </w:r>
      <w:r w:rsidRPr="00C6530A">
        <w:rPr>
          <w:rFonts w:hint="eastAsia"/>
          <w:b/>
          <w:sz w:val="24"/>
        </w:rPr>
        <w:t>、试卷题型结构</w:t>
      </w:r>
    </w:p>
    <w:p w14:paraId="4E2A6885" w14:textId="77777777" w:rsidR="00411923" w:rsidRPr="006C2E2C" w:rsidRDefault="00411923" w:rsidP="00411923">
      <w:pPr>
        <w:spacing w:line="480" w:lineRule="auto"/>
        <w:rPr>
          <w:rFonts w:cs="宋体"/>
          <w:sz w:val="24"/>
          <w:szCs w:val="24"/>
        </w:rPr>
      </w:pPr>
      <w:r w:rsidRPr="006C2E2C">
        <w:rPr>
          <w:rFonts w:cs="宋体" w:hint="eastAsia"/>
          <w:sz w:val="24"/>
          <w:szCs w:val="24"/>
        </w:rPr>
        <w:t>总分</w:t>
      </w:r>
      <w:r w:rsidRPr="006C2E2C">
        <w:rPr>
          <w:rFonts w:cs="宋体"/>
          <w:sz w:val="24"/>
          <w:szCs w:val="24"/>
        </w:rPr>
        <w:t>150</w:t>
      </w:r>
      <w:r w:rsidRPr="006C2E2C">
        <w:rPr>
          <w:rFonts w:cs="宋体" w:hint="eastAsia"/>
          <w:sz w:val="24"/>
          <w:szCs w:val="24"/>
        </w:rPr>
        <w:t>分</w:t>
      </w:r>
    </w:p>
    <w:p w14:paraId="4BF89B18" w14:textId="77777777" w:rsidR="00411923" w:rsidRPr="006C2E2C" w:rsidRDefault="00411923" w:rsidP="00411923">
      <w:pPr>
        <w:spacing w:line="480" w:lineRule="auto"/>
        <w:rPr>
          <w:rFonts w:cs="宋体"/>
          <w:sz w:val="24"/>
          <w:szCs w:val="24"/>
        </w:rPr>
      </w:pPr>
      <w:r w:rsidRPr="006C2E2C">
        <w:rPr>
          <w:rFonts w:cs="宋体" w:hint="eastAsia"/>
          <w:sz w:val="24"/>
          <w:szCs w:val="24"/>
        </w:rPr>
        <w:t>其中创意设计说明</w:t>
      </w:r>
      <w:r w:rsidRPr="006C2E2C">
        <w:rPr>
          <w:rFonts w:cs="宋体"/>
          <w:sz w:val="24"/>
          <w:szCs w:val="24"/>
        </w:rPr>
        <w:t xml:space="preserve">10%, </w:t>
      </w:r>
      <w:r w:rsidRPr="006C2E2C">
        <w:rPr>
          <w:rFonts w:cs="宋体" w:hint="eastAsia"/>
          <w:sz w:val="24"/>
          <w:szCs w:val="24"/>
        </w:rPr>
        <w:t>创意设计草图</w:t>
      </w:r>
      <w:r w:rsidRPr="006C2E2C">
        <w:rPr>
          <w:rFonts w:cs="宋体"/>
          <w:sz w:val="24"/>
          <w:szCs w:val="24"/>
        </w:rPr>
        <w:t>30%</w:t>
      </w:r>
      <w:r w:rsidRPr="006C2E2C">
        <w:rPr>
          <w:rFonts w:cs="宋体" w:hint="eastAsia"/>
          <w:sz w:val="24"/>
          <w:szCs w:val="24"/>
        </w:rPr>
        <w:t>，彩色效果图</w:t>
      </w:r>
      <w:r w:rsidRPr="006C2E2C">
        <w:rPr>
          <w:rFonts w:cs="宋体"/>
          <w:sz w:val="24"/>
          <w:szCs w:val="24"/>
        </w:rPr>
        <w:t>60%</w:t>
      </w:r>
      <w:r w:rsidRPr="006C2E2C">
        <w:rPr>
          <w:rFonts w:cs="宋体" w:hint="eastAsia"/>
          <w:sz w:val="24"/>
          <w:szCs w:val="24"/>
        </w:rPr>
        <w:t>。</w:t>
      </w:r>
    </w:p>
    <w:p w14:paraId="1B62CD53" w14:textId="77777777" w:rsidR="00411923" w:rsidRPr="00D85BA9" w:rsidRDefault="00411923" w:rsidP="00411923">
      <w:pPr>
        <w:spacing w:line="480" w:lineRule="auto"/>
        <w:rPr>
          <w:b/>
          <w:sz w:val="24"/>
        </w:rPr>
      </w:pPr>
      <w:r>
        <w:rPr>
          <w:rFonts w:hint="eastAsia"/>
          <w:b/>
          <w:sz w:val="24"/>
        </w:rPr>
        <w:t>六</w:t>
      </w:r>
      <w:r w:rsidRPr="00D85BA9">
        <w:rPr>
          <w:rFonts w:hint="eastAsia"/>
          <w:b/>
          <w:sz w:val="24"/>
        </w:rPr>
        <w:t>、考试用具说明</w:t>
      </w:r>
    </w:p>
    <w:p w14:paraId="49E6378F" w14:textId="06947A6A" w:rsidR="006B2B1C" w:rsidRPr="006B2B1C" w:rsidRDefault="00411923" w:rsidP="00411923">
      <w:pPr>
        <w:spacing w:line="480" w:lineRule="auto"/>
        <w:rPr>
          <w:rFonts w:hint="eastAsia"/>
        </w:rPr>
      </w:pPr>
      <w:r w:rsidRPr="006C2E2C">
        <w:rPr>
          <w:rFonts w:cs="宋体" w:hint="eastAsia"/>
          <w:sz w:val="24"/>
          <w:szCs w:val="24"/>
        </w:rPr>
        <w:t>铅笔、橡皮、马克笔、针管笔、彩铅、圆规、格尺、水粉颜料等</w:t>
      </w:r>
      <w:r>
        <w:rPr>
          <w:rFonts w:cs="宋体" w:hint="eastAsia"/>
          <w:sz w:val="24"/>
          <w:szCs w:val="24"/>
        </w:rPr>
        <w:t>。</w:t>
      </w:r>
    </w:p>
    <w:sectPr w:rsidR="006B2B1C" w:rsidRPr="006B2B1C" w:rsidSect="0020176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D9F9D2" w14:textId="77777777" w:rsidR="008D4CAF" w:rsidRDefault="008D4CAF" w:rsidP="00D04C42">
      <w:r>
        <w:separator/>
      </w:r>
    </w:p>
  </w:endnote>
  <w:endnote w:type="continuationSeparator" w:id="0">
    <w:p w14:paraId="1E715B48" w14:textId="77777777" w:rsidR="008D4CAF" w:rsidRDefault="008D4CAF" w:rsidP="00D04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D865AE" w14:textId="77777777" w:rsidR="008D4CAF" w:rsidRDefault="008D4CAF" w:rsidP="00D04C42">
      <w:r>
        <w:separator/>
      </w:r>
    </w:p>
  </w:footnote>
  <w:footnote w:type="continuationSeparator" w:id="0">
    <w:p w14:paraId="6C86A7B1" w14:textId="77777777" w:rsidR="008D4CAF" w:rsidRDefault="008D4CAF" w:rsidP="00D04C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04C42"/>
    <w:rsid w:val="00196609"/>
    <w:rsid w:val="0020176F"/>
    <w:rsid w:val="00411923"/>
    <w:rsid w:val="004B448E"/>
    <w:rsid w:val="006B2B1C"/>
    <w:rsid w:val="008645AF"/>
    <w:rsid w:val="008D4CAF"/>
    <w:rsid w:val="00BF2E27"/>
    <w:rsid w:val="00C92FDE"/>
    <w:rsid w:val="00D04C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678704"/>
  <w15:docId w15:val="{ECBB4DCB-9B72-4EFD-B86F-5C1711992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D04C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4C4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04C42"/>
    <w:rPr>
      <w:sz w:val="18"/>
      <w:szCs w:val="18"/>
    </w:rPr>
  </w:style>
  <w:style w:type="paragraph" w:styleId="a5">
    <w:name w:val="footer"/>
    <w:basedOn w:val="a"/>
    <w:link w:val="a6"/>
    <w:uiPriority w:val="99"/>
    <w:unhideWhenUsed/>
    <w:rsid w:val="00D04C42"/>
    <w:pPr>
      <w:tabs>
        <w:tab w:val="center" w:pos="4153"/>
        <w:tab w:val="right" w:pos="8306"/>
      </w:tabs>
      <w:snapToGrid w:val="0"/>
      <w:jc w:val="left"/>
    </w:pPr>
    <w:rPr>
      <w:sz w:val="18"/>
      <w:szCs w:val="18"/>
    </w:rPr>
  </w:style>
  <w:style w:type="character" w:customStyle="1" w:styleId="a6">
    <w:name w:val="页脚 字符"/>
    <w:basedOn w:val="a0"/>
    <w:link w:val="a5"/>
    <w:uiPriority w:val="99"/>
    <w:rsid w:val="00D04C4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52744">
      <w:bodyDiv w:val="1"/>
      <w:marLeft w:val="0"/>
      <w:marRight w:val="0"/>
      <w:marTop w:val="0"/>
      <w:marBottom w:val="0"/>
      <w:divBdr>
        <w:top w:val="none" w:sz="0" w:space="0" w:color="auto"/>
        <w:left w:val="none" w:sz="0" w:space="0" w:color="auto"/>
        <w:bottom w:val="none" w:sz="0" w:space="0" w:color="auto"/>
        <w:right w:val="none" w:sz="0" w:space="0" w:color="auto"/>
      </w:divBdr>
    </w:div>
    <w:div w:id="141546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52</Words>
  <Characters>301</Characters>
  <Application>Microsoft Office Word</Application>
  <DocSecurity>0</DocSecurity>
  <Lines>2</Lines>
  <Paragraphs>1</Paragraphs>
  <ScaleCrop>false</ScaleCrop>
  <Company/>
  <LinksUpToDate>false</LinksUpToDate>
  <CharactersWithSpaces>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dc:creator>
  <cp:keywords/>
  <dc:description/>
  <cp:lastModifiedBy>445301576@qq.com</cp:lastModifiedBy>
  <cp:revision>5</cp:revision>
  <dcterms:created xsi:type="dcterms:W3CDTF">2014-07-08T04:56:00Z</dcterms:created>
  <dcterms:modified xsi:type="dcterms:W3CDTF">2019-09-10T00:38:00Z</dcterms:modified>
</cp:coreProperties>
</file>