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
        <w:jc w:val="left"/>
        <w:rPr>
          <w:rFonts w:hint="eastAsia" w:eastAsia="黑体"/>
          <w:b/>
          <w:bCs/>
          <w:spacing w:val="46"/>
          <w:sz w:val="24"/>
        </w:rPr>
      </w:pPr>
      <w:r>
        <w:rPr>
          <w:rFonts w:hint="eastAsia" w:eastAsia="黑体"/>
          <w:b/>
          <w:bCs/>
          <w:spacing w:val="46"/>
          <w:sz w:val="24"/>
        </w:rPr>
        <w:t>附件2：</w:t>
      </w:r>
    </w:p>
    <w:p>
      <w:pPr>
        <w:spacing w:line="400" w:lineRule="atLeast"/>
        <w:jc w:val="center"/>
        <w:rPr>
          <w:rFonts w:hint="eastAsia" w:ascii="方正小标宋简体" w:hAnsi="微软雅黑" w:eastAsia="方正小标宋简体" w:cs="微软雅黑"/>
          <w:spacing w:val="46"/>
          <w:sz w:val="32"/>
          <w:szCs w:val="32"/>
        </w:rPr>
      </w:pPr>
      <w:r>
        <w:rPr>
          <w:rFonts w:hint="eastAsia" w:ascii="方正小标宋简体" w:hAnsi="微软雅黑" w:eastAsia="方正小标宋简体" w:cs="微软雅黑"/>
          <w:spacing w:val="46"/>
          <w:sz w:val="32"/>
          <w:szCs w:val="32"/>
        </w:rPr>
        <w:t>大连海洋大学2020年硕士研究生考试大纲</w:t>
      </w:r>
    </w:p>
    <w:p>
      <w:pPr>
        <w:spacing w:line="400" w:lineRule="atLeast"/>
        <w:jc w:val="center"/>
        <w:rPr>
          <w:rFonts w:hint="eastAsia" w:ascii="方正小标宋简体" w:hAnsi="微软雅黑" w:eastAsia="方正小标宋简体" w:cs="微软雅黑"/>
          <w:spacing w:val="46"/>
          <w:sz w:val="32"/>
          <w:szCs w:val="32"/>
        </w:rPr>
      </w:pPr>
    </w:p>
    <w:p>
      <w:pPr>
        <w:jc w:val="left"/>
        <w:rPr>
          <w:rFonts w:ascii="仿宋" w:hAnsi="仿宋" w:eastAsia="仿宋"/>
          <w:sz w:val="28"/>
          <w:szCs w:val="28"/>
        </w:rPr>
      </w:pPr>
      <w:r>
        <w:rPr>
          <w:rFonts w:hint="eastAsia" w:ascii="仿宋" w:hAnsi="仿宋" w:eastAsia="仿宋"/>
          <w:sz w:val="28"/>
          <w:szCs w:val="28"/>
        </w:rPr>
        <w:t>填报单位：</w:t>
      </w:r>
      <w:r>
        <w:rPr>
          <w:rFonts w:hint="eastAsia" w:ascii="仿宋" w:hAnsi="仿宋" w:eastAsia="仿宋"/>
          <w:sz w:val="28"/>
          <w:szCs w:val="28"/>
          <w:u w:val="single"/>
        </w:rPr>
        <w:t xml:space="preserve">航海与船舶工程  </w:t>
      </w:r>
      <w:r>
        <w:rPr>
          <w:rFonts w:hint="eastAsia" w:ascii="仿宋" w:hAnsi="仿宋" w:eastAsia="仿宋"/>
          <w:sz w:val="28"/>
          <w:szCs w:val="28"/>
        </w:rPr>
        <w:t xml:space="preserve">学院  </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17" w:type="dxa"/>
          </w:tcPr>
          <w:p>
            <w:pPr>
              <w:jc w:val="left"/>
              <w:rPr>
                <w:rFonts w:hint="eastAsia" w:ascii="仿宋" w:hAnsi="仿宋" w:eastAsia="仿宋"/>
                <w:sz w:val="28"/>
                <w:szCs w:val="28"/>
              </w:rPr>
            </w:pPr>
            <w:r>
              <w:rPr>
                <w:rFonts w:hint="eastAsia" w:ascii="仿宋" w:hAnsi="仿宋" w:eastAsia="仿宋"/>
                <w:sz w:val="28"/>
                <w:szCs w:val="28"/>
              </w:rPr>
              <w:t>考试科目</w:t>
            </w:r>
          </w:p>
        </w:tc>
        <w:tc>
          <w:tcPr>
            <w:tcW w:w="8363" w:type="dxa"/>
            <w:vAlign w:val="center"/>
          </w:tcPr>
          <w:p>
            <w:pPr>
              <w:jc w:val="center"/>
              <w:rPr>
                <w:rFonts w:hint="eastAsia" w:ascii="仿宋" w:hAnsi="仿宋" w:eastAsia="仿宋"/>
                <w:sz w:val="28"/>
                <w:szCs w:val="28"/>
              </w:rPr>
            </w:pPr>
            <w:r>
              <w:rPr>
                <w:rFonts w:hint="eastAsia" w:ascii="仿宋" w:hAnsi="仿宋" w:eastAsia="仿宋"/>
                <w:sz w:val="28"/>
                <w:szCs w:val="28"/>
                <w:lang w:val="en-US" w:eastAsia="zh-CN"/>
              </w:rPr>
              <w:t xml:space="preserve">337 </w:t>
            </w:r>
            <w:r>
              <w:rPr>
                <w:rFonts w:hint="eastAsia" w:ascii="仿宋" w:hAnsi="仿宋" w:eastAsia="仿宋"/>
                <w:sz w:val="28"/>
                <w:szCs w:val="28"/>
              </w:rPr>
              <w:t>工业设计工程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 w:hAnsi="仿宋" w:eastAsia="仿宋"/>
                <w:sz w:val="28"/>
                <w:szCs w:val="28"/>
              </w:rPr>
            </w:pPr>
            <w:r>
              <w:rPr>
                <w:rFonts w:hint="eastAsia" w:ascii="仿宋" w:hAnsi="仿宋" w:eastAsia="仿宋"/>
                <w:sz w:val="28"/>
                <w:szCs w:val="28"/>
              </w:rPr>
              <w:t>考试大纲</w:t>
            </w:r>
          </w:p>
        </w:tc>
        <w:tc>
          <w:tcPr>
            <w:tcW w:w="8363" w:type="dxa"/>
          </w:tcPr>
          <w:p>
            <w:pPr>
              <w:jc w:val="left"/>
              <w:rPr>
                <w:rFonts w:hint="eastAsia" w:ascii="仿宋" w:hAnsi="仿宋" w:eastAsia="仿宋"/>
                <w:sz w:val="28"/>
                <w:szCs w:val="28"/>
              </w:rPr>
            </w:pPr>
            <w:r>
              <w:rPr>
                <w:rFonts w:hint="eastAsia" w:ascii="仿宋" w:hAnsi="仿宋" w:eastAsia="仿宋"/>
                <w:sz w:val="28"/>
                <w:szCs w:val="28"/>
              </w:rPr>
              <w:t>一、考试性质</w:t>
            </w:r>
          </w:p>
          <w:p>
            <w:pPr>
              <w:ind w:firstLine="540"/>
              <w:jc w:val="left"/>
              <w:rPr>
                <w:rFonts w:hint="eastAsia" w:ascii="仿宋" w:hAnsi="仿宋" w:eastAsia="仿宋"/>
                <w:sz w:val="28"/>
                <w:szCs w:val="28"/>
              </w:rPr>
            </w:pPr>
            <w:r>
              <w:rPr>
                <w:rFonts w:hint="eastAsia" w:ascii="仿宋" w:hAnsi="仿宋" w:eastAsia="仿宋"/>
                <w:sz w:val="28"/>
                <w:szCs w:val="28"/>
              </w:rPr>
              <w:t>《工业设计工程》考试是为大连海洋大学所招收硕士研究生而设置的具有选拔性质的全国联考科目，其目的是科学、公平、有效地测试考生是否具备继续攻读机械类别下的相关专业学位所需要的工程设计知识和基本技能，评价的标准是高等学校机械类别相关专业本科毕业生能达到的及格或及格以上水平，以利于大连海洋大学择优选拔，确保硕士学位研究生的招生质量。</w:t>
            </w:r>
          </w:p>
          <w:p>
            <w:pPr>
              <w:ind w:firstLine="540"/>
              <w:jc w:val="left"/>
              <w:rPr>
                <w:rFonts w:hint="eastAsia" w:ascii="仿宋" w:hAnsi="仿宋" w:eastAsia="仿宋"/>
                <w:sz w:val="28"/>
                <w:szCs w:val="28"/>
              </w:rPr>
            </w:pPr>
          </w:p>
          <w:p>
            <w:pPr>
              <w:jc w:val="left"/>
              <w:rPr>
                <w:rFonts w:hint="eastAsia" w:ascii="仿宋" w:hAnsi="仿宋" w:eastAsia="仿宋"/>
                <w:sz w:val="28"/>
                <w:szCs w:val="28"/>
              </w:rPr>
            </w:pPr>
            <w:r>
              <w:rPr>
                <w:rFonts w:hint="eastAsia" w:ascii="仿宋" w:hAnsi="仿宋" w:eastAsia="仿宋"/>
                <w:sz w:val="28"/>
                <w:szCs w:val="28"/>
              </w:rPr>
              <w:t>二、考查目标</w:t>
            </w:r>
          </w:p>
          <w:p>
            <w:pPr>
              <w:ind w:firstLine="420" w:firstLineChars="150"/>
              <w:jc w:val="left"/>
              <w:rPr>
                <w:rFonts w:hint="eastAsia" w:ascii="仿宋" w:hAnsi="仿宋" w:eastAsia="仿宋"/>
                <w:sz w:val="28"/>
                <w:szCs w:val="28"/>
              </w:rPr>
            </w:pPr>
            <w:r>
              <w:rPr>
                <w:rFonts w:hint="eastAsia" w:ascii="仿宋" w:hAnsi="仿宋" w:eastAsia="仿宋"/>
                <w:sz w:val="28"/>
                <w:szCs w:val="28"/>
              </w:rPr>
              <w:t>《工业设计工程》是机械类别相关专业的学科基础课程，工业设计基础部分要求考生系统掌握基础知识和基本概念，并延伸到船舶设计基本理论内容和设计方法等。</w:t>
            </w:r>
          </w:p>
          <w:p>
            <w:pPr>
              <w:jc w:val="left"/>
              <w:rPr>
                <w:rFonts w:hint="eastAsia" w:ascii="仿宋" w:hAnsi="仿宋" w:eastAsia="仿宋"/>
                <w:sz w:val="28"/>
                <w:szCs w:val="28"/>
              </w:rPr>
            </w:pPr>
            <w:r>
              <w:rPr>
                <w:rFonts w:hint="eastAsia" w:ascii="仿宋" w:hAnsi="仿宋" w:eastAsia="仿宋"/>
                <w:sz w:val="28"/>
                <w:szCs w:val="28"/>
              </w:rPr>
              <w:t>三、考试形式和试卷结构</w:t>
            </w:r>
          </w:p>
          <w:p>
            <w:pPr>
              <w:jc w:val="left"/>
              <w:rPr>
                <w:rFonts w:hint="eastAsia" w:ascii="仿宋" w:hAnsi="仿宋" w:eastAsia="仿宋"/>
                <w:sz w:val="28"/>
                <w:szCs w:val="28"/>
              </w:rPr>
            </w:pPr>
            <w:r>
              <w:rPr>
                <w:rFonts w:hint="eastAsia" w:ascii="仿宋" w:hAnsi="仿宋" w:eastAsia="仿宋"/>
                <w:sz w:val="28"/>
                <w:szCs w:val="28"/>
              </w:rPr>
              <w:t>1、试卷满分及考试时间</w:t>
            </w:r>
          </w:p>
          <w:p>
            <w:pPr>
              <w:jc w:val="left"/>
              <w:rPr>
                <w:rFonts w:hint="eastAsia" w:ascii="仿宋" w:hAnsi="仿宋" w:eastAsia="仿宋"/>
                <w:sz w:val="28"/>
                <w:szCs w:val="28"/>
              </w:rPr>
            </w:pPr>
            <w:r>
              <w:rPr>
                <w:rFonts w:hint="eastAsia" w:ascii="仿宋" w:hAnsi="仿宋" w:eastAsia="仿宋"/>
                <w:sz w:val="28"/>
                <w:szCs w:val="28"/>
              </w:rPr>
              <w:t>本试卷满分为150分，考试时间为180分钟。</w:t>
            </w:r>
          </w:p>
          <w:p>
            <w:pPr>
              <w:jc w:val="left"/>
              <w:rPr>
                <w:rFonts w:hint="eastAsia" w:ascii="仿宋" w:hAnsi="仿宋" w:eastAsia="仿宋"/>
                <w:sz w:val="28"/>
                <w:szCs w:val="28"/>
              </w:rPr>
            </w:pPr>
            <w:r>
              <w:rPr>
                <w:rFonts w:hint="eastAsia" w:ascii="仿宋" w:hAnsi="仿宋" w:eastAsia="仿宋"/>
                <w:sz w:val="28"/>
                <w:szCs w:val="28"/>
              </w:rPr>
              <w:t>2、答题方式</w:t>
            </w:r>
          </w:p>
          <w:p>
            <w:pPr>
              <w:jc w:val="left"/>
              <w:rPr>
                <w:rFonts w:hint="eastAsia" w:ascii="仿宋" w:hAnsi="仿宋" w:eastAsia="仿宋"/>
                <w:sz w:val="28"/>
                <w:szCs w:val="28"/>
              </w:rPr>
            </w:pPr>
            <w:r>
              <w:rPr>
                <w:rFonts w:hint="eastAsia" w:ascii="仿宋" w:hAnsi="仿宋" w:eastAsia="仿宋"/>
                <w:sz w:val="28"/>
                <w:szCs w:val="28"/>
              </w:rPr>
              <w:t>答题方式为闭卷、笔试。</w:t>
            </w:r>
          </w:p>
          <w:p>
            <w:pPr>
              <w:jc w:val="left"/>
              <w:rPr>
                <w:rFonts w:hint="eastAsia" w:ascii="仿宋" w:hAnsi="仿宋" w:eastAsia="仿宋"/>
                <w:sz w:val="28"/>
                <w:szCs w:val="28"/>
              </w:rPr>
            </w:pPr>
            <w:r>
              <w:rPr>
                <w:rFonts w:hint="eastAsia" w:ascii="仿宋" w:hAnsi="仿宋" w:eastAsia="仿宋"/>
                <w:sz w:val="28"/>
                <w:szCs w:val="28"/>
              </w:rPr>
              <w:t>3、考试内容结构</w:t>
            </w:r>
          </w:p>
          <w:p>
            <w:pPr>
              <w:jc w:val="left"/>
              <w:rPr>
                <w:rFonts w:hint="eastAsia" w:ascii="仿宋" w:hAnsi="仿宋" w:eastAsia="仿宋"/>
                <w:sz w:val="28"/>
                <w:szCs w:val="28"/>
              </w:rPr>
            </w:pPr>
            <w:r>
              <w:rPr>
                <w:rFonts w:hint="eastAsia" w:ascii="仿宋" w:hAnsi="仿宋" w:eastAsia="仿宋"/>
                <w:sz w:val="28"/>
                <w:szCs w:val="28"/>
              </w:rPr>
              <w:t>基本概念、基本理论120分；</w:t>
            </w:r>
          </w:p>
          <w:p>
            <w:pPr>
              <w:jc w:val="left"/>
              <w:rPr>
                <w:rFonts w:hint="eastAsia" w:ascii="仿宋" w:hAnsi="仿宋" w:eastAsia="仿宋"/>
                <w:sz w:val="28"/>
                <w:szCs w:val="28"/>
              </w:rPr>
            </w:pPr>
            <w:r>
              <w:rPr>
                <w:rFonts w:hint="eastAsia" w:ascii="仿宋" w:hAnsi="仿宋" w:eastAsia="仿宋"/>
                <w:sz w:val="28"/>
                <w:szCs w:val="28"/>
              </w:rPr>
              <w:t>应用与综合部分 30分。</w:t>
            </w:r>
          </w:p>
          <w:p>
            <w:pPr>
              <w:jc w:val="left"/>
              <w:rPr>
                <w:rFonts w:hint="eastAsia" w:ascii="仿宋" w:hAnsi="仿宋" w:eastAsia="仿宋"/>
                <w:sz w:val="28"/>
                <w:szCs w:val="28"/>
              </w:rPr>
            </w:pPr>
            <w:r>
              <w:rPr>
                <w:rFonts w:hint="eastAsia" w:ascii="仿宋" w:hAnsi="仿宋" w:eastAsia="仿宋"/>
                <w:sz w:val="28"/>
                <w:szCs w:val="28"/>
              </w:rPr>
              <w:t>4、试卷题型</w:t>
            </w:r>
          </w:p>
          <w:p>
            <w:pPr>
              <w:jc w:val="left"/>
              <w:rPr>
                <w:rFonts w:hint="eastAsia" w:ascii="仿宋" w:hAnsi="仿宋" w:eastAsia="仿宋"/>
                <w:sz w:val="28"/>
                <w:szCs w:val="28"/>
              </w:rPr>
            </w:pPr>
            <w:r>
              <w:rPr>
                <w:rFonts w:hint="eastAsia" w:ascii="仿宋" w:hAnsi="仿宋" w:eastAsia="仿宋"/>
                <w:sz w:val="28"/>
                <w:szCs w:val="28"/>
              </w:rPr>
              <w:t xml:space="preserve">单项选择题 </w:t>
            </w:r>
          </w:p>
          <w:p>
            <w:pPr>
              <w:jc w:val="left"/>
              <w:rPr>
                <w:rFonts w:hint="eastAsia" w:ascii="仿宋" w:hAnsi="仿宋" w:eastAsia="仿宋"/>
                <w:sz w:val="28"/>
                <w:szCs w:val="28"/>
              </w:rPr>
            </w:pPr>
            <w:r>
              <w:rPr>
                <w:rFonts w:hint="eastAsia" w:ascii="仿宋" w:hAnsi="仿宋" w:eastAsia="仿宋"/>
                <w:sz w:val="28"/>
                <w:szCs w:val="28"/>
              </w:rPr>
              <w:t xml:space="preserve">填空题 </w:t>
            </w:r>
          </w:p>
          <w:p>
            <w:pPr>
              <w:jc w:val="left"/>
              <w:rPr>
                <w:rFonts w:hint="eastAsia" w:ascii="仿宋" w:hAnsi="仿宋" w:eastAsia="仿宋"/>
                <w:sz w:val="28"/>
                <w:szCs w:val="28"/>
              </w:rPr>
            </w:pPr>
            <w:r>
              <w:rPr>
                <w:rFonts w:hint="eastAsia" w:ascii="仿宋" w:hAnsi="仿宋" w:eastAsia="仿宋"/>
                <w:sz w:val="28"/>
                <w:szCs w:val="28"/>
              </w:rPr>
              <w:t>判断题</w:t>
            </w:r>
          </w:p>
          <w:p>
            <w:pPr>
              <w:jc w:val="left"/>
              <w:rPr>
                <w:rFonts w:ascii="仿宋" w:hAnsi="仿宋" w:eastAsia="仿宋"/>
                <w:sz w:val="28"/>
                <w:szCs w:val="28"/>
              </w:rPr>
            </w:pPr>
            <w:r>
              <w:rPr>
                <w:rFonts w:hint="eastAsia" w:ascii="仿宋" w:hAnsi="仿宋" w:eastAsia="仿宋"/>
                <w:sz w:val="28"/>
                <w:szCs w:val="28"/>
              </w:rPr>
              <w:t>简答题或论述题或计算题</w:t>
            </w:r>
          </w:p>
          <w:p>
            <w:pPr>
              <w:jc w:val="left"/>
              <w:rPr>
                <w:rFonts w:hint="eastAsia" w:ascii="仿宋" w:hAnsi="仿宋" w:eastAsia="仿宋"/>
                <w:sz w:val="28"/>
                <w:szCs w:val="28"/>
              </w:rPr>
            </w:pPr>
            <w:r>
              <w:rPr>
                <w:rFonts w:hint="eastAsia" w:ascii="仿宋" w:hAnsi="仿宋" w:eastAsia="仿宋"/>
                <w:sz w:val="28"/>
                <w:szCs w:val="28"/>
              </w:rPr>
              <w:t>5、考察内容</w:t>
            </w:r>
          </w:p>
          <w:p>
            <w:pPr>
              <w:jc w:val="left"/>
              <w:rPr>
                <w:rFonts w:hint="eastAsia" w:ascii="仿宋" w:hAnsi="仿宋" w:eastAsia="仿宋"/>
                <w:sz w:val="28"/>
                <w:szCs w:val="28"/>
              </w:rPr>
            </w:pPr>
            <w:r>
              <w:rPr>
                <w:rFonts w:hint="eastAsia" w:ascii="仿宋" w:hAnsi="仿宋" w:eastAsia="仿宋"/>
                <w:sz w:val="28"/>
                <w:szCs w:val="28"/>
              </w:rPr>
              <w:t>（一）工业设计基础</w:t>
            </w:r>
          </w:p>
          <w:p>
            <w:pPr>
              <w:ind w:firstLine="420" w:firstLineChars="150"/>
              <w:jc w:val="left"/>
              <w:rPr>
                <w:rFonts w:hint="eastAsia" w:ascii="仿宋" w:hAnsi="仿宋" w:eastAsia="仿宋"/>
                <w:sz w:val="28"/>
                <w:szCs w:val="28"/>
              </w:rPr>
            </w:pPr>
            <w:r>
              <w:rPr>
                <w:rFonts w:hint="eastAsia" w:ascii="仿宋" w:hAnsi="仿宋" w:eastAsia="仿宋"/>
                <w:sz w:val="28"/>
                <w:szCs w:val="28"/>
              </w:rPr>
              <w:t>了解工业设计性质与特征、内容与范围、历史与现状、地位与作用以及工业设计的未来；</w:t>
            </w:r>
          </w:p>
          <w:p>
            <w:pPr>
              <w:jc w:val="left"/>
              <w:rPr>
                <w:rFonts w:hint="eastAsia" w:ascii="仿宋" w:hAnsi="仿宋" w:eastAsia="仿宋"/>
                <w:sz w:val="28"/>
                <w:szCs w:val="28"/>
              </w:rPr>
            </w:pPr>
            <w:r>
              <w:rPr>
                <w:rFonts w:hint="eastAsia" w:ascii="仿宋" w:hAnsi="仿宋" w:eastAsia="仿宋"/>
                <w:sz w:val="28"/>
                <w:szCs w:val="28"/>
              </w:rPr>
              <w:t>（二）造型设计的美学原则</w:t>
            </w:r>
          </w:p>
          <w:p>
            <w:pPr>
              <w:ind w:firstLine="420" w:firstLineChars="150"/>
              <w:jc w:val="left"/>
              <w:rPr>
                <w:rFonts w:hint="eastAsia" w:ascii="仿宋" w:hAnsi="仿宋" w:eastAsia="仿宋"/>
                <w:sz w:val="28"/>
                <w:szCs w:val="28"/>
              </w:rPr>
            </w:pPr>
            <w:r>
              <w:rPr>
                <w:rFonts w:hint="eastAsia" w:ascii="仿宋" w:hAnsi="仿宋" w:eastAsia="仿宋"/>
                <w:sz w:val="28"/>
                <w:szCs w:val="28"/>
              </w:rPr>
              <w:t>掌握尺度与比例、均衡与稳定、统一与变化等；熟悉造型的形态：形态的类别与要素、形式心理、特殊线型构成与演变以及错觉等；</w:t>
            </w:r>
          </w:p>
          <w:p>
            <w:pPr>
              <w:jc w:val="left"/>
              <w:rPr>
                <w:rFonts w:hint="eastAsia" w:ascii="仿宋" w:hAnsi="仿宋" w:eastAsia="仿宋"/>
                <w:sz w:val="28"/>
                <w:szCs w:val="28"/>
              </w:rPr>
            </w:pPr>
            <w:r>
              <w:rPr>
                <w:rFonts w:hint="eastAsia" w:ascii="仿宋" w:hAnsi="仿宋" w:eastAsia="仿宋"/>
                <w:sz w:val="28"/>
                <w:szCs w:val="28"/>
              </w:rPr>
              <w:t>（三）产品的形态设计</w:t>
            </w:r>
          </w:p>
          <w:p>
            <w:pPr>
              <w:ind w:firstLine="420" w:firstLineChars="150"/>
              <w:jc w:val="left"/>
              <w:rPr>
                <w:rFonts w:hint="eastAsia" w:ascii="仿宋" w:hAnsi="仿宋" w:eastAsia="仿宋"/>
                <w:sz w:val="28"/>
                <w:szCs w:val="28"/>
              </w:rPr>
            </w:pPr>
            <w:r>
              <w:rPr>
                <w:rFonts w:hint="eastAsia" w:ascii="仿宋" w:hAnsi="仿宋" w:eastAsia="仿宋"/>
                <w:sz w:val="28"/>
                <w:szCs w:val="28"/>
              </w:rPr>
              <w:t>掌握形态设计、比例设计、线型设计等；掌握人机工程设计：概述、人与机（广义的）的功效因素、人体测量参数、作业空间设计、生理与心理要求等；</w:t>
            </w:r>
          </w:p>
          <w:p>
            <w:pPr>
              <w:jc w:val="left"/>
              <w:rPr>
                <w:rFonts w:hint="eastAsia" w:ascii="仿宋" w:hAnsi="仿宋" w:eastAsia="仿宋"/>
                <w:sz w:val="28"/>
                <w:szCs w:val="28"/>
              </w:rPr>
            </w:pPr>
            <w:r>
              <w:rPr>
                <w:rFonts w:hint="eastAsia" w:ascii="仿宋" w:hAnsi="仿宋" w:eastAsia="仿宋"/>
                <w:sz w:val="28"/>
                <w:szCs w:val="28"/>
              </w:rPr>
              <w:t>（四）造型与结构和工艺</w:t>
            </w:r>
          </w:p>
          <w:p>
            <w:pPr>
              <w:ind w:firstLine="420" w:firstLineChars="150"/>
              <w:jc w:val="left"/>
              <w:rPr>
                <w:rFonts w:hint="eastAsia" w:ascii="仿宋" w:hAnsi="仿宋" w:eastAsia="仿宋"/>
                <w:sz w:val="28"/>
                <w:szCs w:val="28"/>
              </w:rPr>
            </w:pPr>
            <w:r>
              <w:rPr>
                <w:rFonts w:hint="eastAsia" w:ascii="仿宋" w:hAnsi="仿宋" w:eastAsia="仿宋"/>
                <w:sz w:val="28"/>
                <w:szCs w:val="28"/>
              </w:rPr>
              <w:t>掌握造型与材料、造型与结构、造型与工艺、装饰设计等；</w:t>
            </w:r>
          </w:p>
          <w:p>
            <w:pPr>
              <w:ind w:firstLine="420" w:firstLineChars="150"/>
              <w:jc w:val="left"/>
              <w:rPr>
                <w:rFonts w:hint="eastAsia" w:ascii="仿宋" w:hAnsi="仿宋" w:eastAsia="仿宋"/>
                <w:sz w:val="28"/>
                <w:szCs w:val="28"/>
              </w:rPr>
            </w:pPr>
            <w:r>
              <w:rPr>
                <w:rFonts w:hint="eastAsia" w:ascii="仿宋" w:hAnsi="仿宋" w:eastAsia="仿宋"/>
                <w:sz w:val="28"/>
                <w:szCs w:val="28"/>
              </w:rPr>
              <w:t>掌握造型设计程序与方法：程序、效果图绘制，模型设计与制作等；</w:t>
            </w:r>
          </w:p>
          <w:p>
            <w:pPr>
              <w:jc w:val="left"/>
              <w:rPr>
                <w:rFonts w:hint="eastAsia" w:ascii="仿宋" w:hAnsi="仿宋" w:eastAsia="仿宋"/>
                <w:sz w:val="28"/>
                <w:szCs w:val="28"/>
              </w:rPr>
            </w:pPr>
            <w:r>
              <w:rPr>
                <w:rFonts w:hint="eastAsia" w:ascii="仿宋" w:hAnsi="仿宋" w:eastAsia="仿宋"/>
                <w:sz w:val="28"/>
                <w:szCs w:val="28"/>
              </w:rPr>
              <w:t>（五）人机工程学</w:t>
            </w:r>
          </w:p>
          <w:p>
            <w:pPr>
              <w:ind w:firstLine="420" w:firstLineChars="150"/>
              <w:jc w:val="left"/>
              <w:rPr>
                <w:rFonts w:hint="eastAsia" w:ascii="仿宋" w:hAnsi="仿宋" w:eastAsia="仿宋"/>
                <w:sz w:val="28"/>
                <w:szCs w:val="28"/>
              </w:rPr>
            </w:pPr>
            <w:r>
              <w:rPr>
                <w:rFonts w:hint="eastAsia" w:ascii="仿宋" w:hAnsi="仿宋" w:eastAsia="仿宋"/>
                <w:sz w:val="28"/>
                <w:szCs w:val="28"/>
              </w:rPr>
              <w:t>了解人机工程设计，掌握人机工程学定义、发展简史及研究内容。了解CAD等计算机辅助工业设计及工业设计方法学。</w:t>
            </w:r>
          </w:p>
          <w:p>
            <w:pPr>
              <w:jc w:val="left"/>
              <w:rPr>
                <w:rFonts w:hint="eastAsia" w:ascii="仿宋" w:hAnsi="仿宋" w:eastAsia="仿宋"/>
                <w:sz w:val="28"/>
                <w:szCs w:val="28"/>
              </w:rPr>
            </w:pPr>
            <w:r>
              <w:rPr>
                <w:rFonts w:hint="eastAsia" w:ascii="仿宋" w:hAnsi="仿宋" w:eastAsia="仿宋"/>
                <w:sz w:val="28"/>
                <w:szCs w:val="28"/>
              </w:rPr>
              <w:t>（六）船舶设计任务书</w:t>
            </w:r>
          </w:p>
          <w:p>
            <w:pPr>
              <w:jc w:val="left"/>
              <w:rPr>
                <w:rFonts w:hint="eastAsia" w:ascii="仿宋" w:hAnsi="仿宋" w:eastAsia="仿宋"/>
                <w:sz w:val="28"/>
                <w:szCs w:val="28"/>
              </w:rPr>
            </w:pPr>
            <w:r>
              <w:rPr>
                <w:rFonts w:hint="eastAsia" w:ascii="仿宋" w:hAnsi="仿宋" w:eastAsia="仿宋"/>
                <w:sz w:val="28"/>
                <w:szCs w:val="28"/>
              </w:rPr>
              <w:t>基本概念和基本组成。船舶设计阶段的划分和各阶段的工作内容。</w:t>
            </w:r>
          </w:p>
          <w:p>
            <w:pPr>
              <w:jc w:val="left"/>
              <w:rPr>
                <w:rFonts w:hint="eastAsia" w:ascii="仿宋" w:hAnsi="仿宋" w:eastAsia="仿宋"/>
                <w:sz w:val="28"/>
                <w:szCs w:val="28"/>
              </w:rPr>
            </w:pPr>
            <w:r>
              <w:rPr>
                <w:rFonts w:hint="eastAsia" w:ascii="仿宋" w:hAnsi="仿宋" w:eastAsia="仿宋"/>
                <w:sz w:val="28"/>
                <w:szCs w:val="28"/>
              </w:rPr>
              <w:t>（七）船型论证</w:t>
            </w:r>
          </w:p>
          <w:p>
            <w:pPr>
              <w:jc w:val="left"/>
              <w:rPr>
                <w:rFonts w:hint="eastAsia" w:ascii="仿宋" w:hAnsi="仿宋" w:eastAsia="仿宋"/>
                <w:sz w:val="28"/>
                <w:szCs w:val="28"/>
              </w:rPr>
            </w:pPr>
            <w:r>
              <w:rPr>
                <w:rFonts w:hint="eastAsia" w:ascii="仿宋" w:hAnsi="仿宋" w:eastAsia="仿宋"/>
                <w:sz w:val="28"/>
                <w:szCs w:val="28"/>
              </w:rPr>
              <w:t xml:space="preserve">掌握一般步骤、设计任务书制定流程、载重型船舶确定主要要素的步骤、平行中体的作用于适用范围、双层底的作用；    </w:t>
            </w:r>
          </w:p>
          <w:p>
            <w:pPr>
              <w:jc w:val="left"/>
              <w:rPr>
                <w:rFonts w:hint="eastAsia" w:ascii="仿宋" w:hAnsi="仿宋" w:eastAsia="仿宋"/>
                <w:sz w:val="28"/>
                <w:szCs w:val="28"/>
              </w:rPr>
            </w:pPr>
            <w:r>
              <w:rPr>
                <w:rFonts w:hint="eastAsia" w:ascii="仿宋" w:hAnsi="仿宋" w:eastAsia="仿宋"/>
                <w:sz w:val="28"/>
                <w:szCs w:val="28"/>
              </w:rPr>
              <w:t>（八）船舶设计主要要素的基本原理与方法</w:t>
            </w:r>
          </w:p>
          <w:p>
            <w:pPr>
              <w:ind w:firstLine="420" w:firstLineChars="150"/>
              <w:jc w:val="left"/>
              <w:rPr>
                <w:rFonts w:ascii="仿宋" w:hAnsi="仿宋" w:eastAsia="仿宋"/>
                <w:sz w:val="28"/>
                <w:szCs w:val="28"/>
              </w:rPr>
            </w:pPr>
            <w:r>
              <w:rPr>
                <w:rFonts w:hint="eastAsia" w:ascii="仿宋" w:hAnsi="仿宋" w:eastAsia="仿宋"/>
                <w:sz w:val="28"/>
                <w:szCs w:val="28"/>
              </w:rPr>
              <w:t>掌握</w:t>
            </w:r>
            <w:r>
              <w:rPr>
                <w:rFonts w:ascii="仿宋" w:hAnsi="仿宋" w:eastAsia="仿宋"/>
                <w:sz w:val="28"/>
                <w:szCs w:val="28"/>
              </w:rPr>
              <w:t>选择船舶主要要素考虑的主要因素</w:t>
            </w:r>
            <w:r>
              <w:rPr>
                <w:rFonts w:hint="eastAsia" w:ascii="仿宋" w:hAnsi="仿宋" w:eastAsia="仿宋"/>
                <w:sz w:val="28"/>
                <w:szCs w:val="28"/>
              </w:rPr>
              <w:t>，重力与浮力的平衡方法及其应用。确定载重型船舶和布置地位型船舶</w:t>
            </w:r>
            <w:r>
              <w:rPr>
                <w:rFonts w:ascii="仿宋" w:hAnsi="仿宋" w:eastAsia="仿宋"/>
                <w:sz w:val="28"/>
                <w:szCs w:val="28"/>
              </w:rPr>
              <w:t>主要要素</w:t>
            </w:r>
            <w:r>
              <w:rPr>
                <w:rFonts w:hint="eastAsia" w:ascii="仿宋" w:hAnsi="仿宋" w:eastAsia="仿宋"/>
                <w:sz w:val="28"/>
                <w:szCs w:val="28"/>
              </w:rPr>
              <w:t>的步骤及计算过程。</w:t>
            </w:r>
          </w:p>
          <w:p>
            <w:pPr>
              <w:ind w:firstLine="420" w:firstLineChars="150"/>
              <w:rPr>
                <w:rFonts w:hint="eastAsia" w:ascii="仿宋" w:hAnsi="仿宋" w:eastAsia="仿宋"/>
                <w:sz w:val="28"/>
                <w:szCs w:val="28"/>
              </w:rPr>
            </w:pPr>
          </w:p>
        </w:tc>
      </w:tr>
    </w:tbl>
    <w:p>
      <w:pPr>
        <w:jc w:val="left"/>
      </w:pPr>
      <w:r>
        <w:rPr>
          <w:rFonts w:hint="eastAsia" w:ascii="仿宋" w:hAnsi="仿宋" w:eastAsia="仿宋"/>
          <w:sz w:val="28"/>
          <w:szCs w:val="28"/>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EE4"/>
    <w:rsid w:val="00171622"/>
    <w:rsid w:val="00335BA7"/>
    <w:rsid w:val="00475767"/>
    <w:rsid w:val="00720CDE"/>
    <w:rsid w:val="007519FD"/>
    <w:rsid w:val="00A62EE4"/>
    <w:rsid w:val="00CD1E8C"/>
    <w:rsid w:val="64BD0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6"/>
    <w:qFormat/>
    <w:uiPriority w:val="0"/>
    <w:pPr>
      <w:keepNext/>
      <w:keepLines/>
      <w:adjustRightInd/>
      <w:spacing w:line="600" w:lineRule="exact"/>
      <w:ind w:left="100" w:leftChars="100" w:right="100" w:rightChars="100"/>
      <w:textAlignment w:val="auto"/>
      <w:outlineLvl w:val="0"/>
    </w:pPr>
    <w:rPr>
      <w:rFonts w:eastAsia="华文中宋"/>
      <w:b/>
      <w:bCs/>
      <w:color w:val="000000"/>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5">
    <w:name w:val="Emphasis"/>
    <w:basedOn w:val="4"/>
    <w:qFormat/>
    <w:uiPriority w:val="20"/>
    <w:rPr>
      <w:i/>
      <w:iCs/>
    </w:rPr>
  </w:style>
  <w:style w:type="character" w:customStyle="1" w:styleId="6">
    <w:name w:val="标题 1 Char"/>
    <w:basedOn w:val="4"/>
    <w:link w:val="2"/>
    <w:qFormat/>
    <w:uiPriority w:val="0"/>
    <w:rPr>
      <w:rFonts w:eastAsia="华文中宋"/>
      <w:b/>
      <w:bCs/>
      <w:color w:val="000000"/>
      <w:kern w:val="44"/>
      <w:sz w:val="44"/>
      <w:szCs w:val="44"/>
    </w:rPr>
  </w:style>
  <w:style w:type="character" w:customStyle="1" w:styleId="7">
    <w:name w:val="Intense Emphasis"/>
    <w:basedOn w:val="4"/>
    <w:qFormat/>
    <w:uiPriority w:val="21"/>
    <w:rPr>
      <w:b/>
      <w:bCs/>
      <w:i/>
      <w:iCs/>
      <w:color w:val="4F81BD" w:themeColor="accent1"/>
    </w:rPr>
  </w:style>
  <w:style w:type="paragraph" w:customStyle="1" w:styleId="8">
    <w:name w:val="常用格式"/>
    <w:basedOn w:val="1"/>
    <w:qFormat/>
    <w:uiPriority w:val="0"/>
    <w:pPr>
      <w:snapToGrid w:val="0"/>
      <w:spacing w:line="560" w:lineRule="exact"/>
      <w:textAlignment w:val="auto"/>
    </w:pPr>
    <w:rPr>
      <w:rFonts w:ascii="仿宋_GB2312" w:hAnsi="Calibri" w:eastAsia="仿宋_GB2312"/>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169</Words>
  <Characters>965</Characters>
  <Lines>8</Lines>
  <Paragraphs>2</Paragraphs>
  <TotalTime>0</TotalTime>
  <ScaleCrop>false</ScaleCrop>
  <LinksUpToDate>false</LinksUpToDate>
  <CharactersWithSpaces>1132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2019-09-02T00:47:00Z</dcterms:created>
  <dc:creator>dreamsummit</dc:creator>
  <cp:lastModifiedBy>天意1386732766</cp:lastModifiedBy>
  <dcterms:modified xsi:type="dcterms:W3CDTF">2019-09-10T07:44:06Z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