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color w:val="000000" w:themeColor="text1"/>
          <w:szCs w:val="21"/>
          <w:lang w:val="en-US" w:eastAsia="zh-CN"/>
        </w:rPr>
      </w:pPr>
      <w:r>
        <w:rPr>
          <w:rFonts w:hint="eastAsia"/>
          <w:b/>
          <w:bCs/>
          <w:color w:val="000000" w:themeColor="text1"/>
          <w:sz w:val="24"/>
        </w:rPr>
        <w:t>天津工业大学硕士研究生入学考试业务课考试大纲</w:t>
      </w:r>
      <w:bookmarkStart w:id="0" w:name="_GoBack"/>
      <w:r>
        <w:rPr>
          <w:rFonts w:hint="eastAsia"/>
          <w:b/>
          <w:bCs/>
          <w:color w:val="000000" w:themeColor="text1"/>
          <w:sz w:val="24"/>
          <w:lang w:val="en-US" w:eastAsia="zh-CN"/>
        </w:rPr>
        <w:t>（2020年新修订）</w:t>
      </w:r>
    </w:p>
    <w:bookmarkEnd w:id="0"/>
    <w:p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科目编号：</w:t>
      </w:r>
      <w:r>
        <w:rPr>
          <w:color w:val="000000" w:themeColor="text1"/>
        </w:rPr>
        <w:t xml:space="preserve">830                                                  </w:t>
      </w:r>
      <w:r>
        <w:rPr>
          <w:rFonts w:hint="eastAsia"/>
          <w:color w:val="000000" w:themeColor="text1"/>
        </w:rPr>
        <w:t>科目名称：管理学</w:t>
      </w:r>
    </w:p>
    <w:p>
      <w:pPr>
        <w:spacing w:line="40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一、考试的总体要求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rFonts w:hint="eastAsia"/>
          <w:color w:val="000000" w:themeColor="text1"/>
          <w:szCs w:val="21"/>
        </w:rPr>
        <w:t>“管理学”考试是为工商管理学术硕士招生而设置的选拔性考试，其指导思想是为了选拔具有扎实的管理学理论基础的高素质人才。要求考生应全面系统地了解管理学的学科体系，能联系实际理解企业、管理、决策、计划、组织、领导、控制等基本概念和原理；并能熟练运用上述有关理论和方法，分析具体管理对象中的实际问题，</w:t>
      </w:r>
      <w:r>
        <w:rPr>
          <w:rFonts w:hint="eastAsia"/>
          <w:szCs w:val="21"/>
        </w:rPr>
        <w:t>关注新技术对管理的影响。</w:t>
      </w:r>
    </w:p>
    <w:p>
      <w:pPr>
        <w:spacing w:line="400" w:lineRule="exact"/>
        <w:rPr>
          <w:rFonts w:ascii="宋体"/>
          <w:b/>
          <w:bCs/>
          <w:color w:val="000000" w:themeColor="text1"/>
          <w:szCs w:val="21"/>
        </w:rPr>
      </w:pPr>
      <w:r>
        <w:rPr>
          <w:rFonts w:hint="eastAsia" w:ascii="宋体" w:hAnsi="宋体"/>
          <w:b/>
          <w:bCs/>
          <w:color w:val="000000" w:themeColor="text1"/>
          <w:szCs w:val="21"/>
        </w:rPr>
        <w:t>二、考试的内容及比例</w:t>
      </w:r>
    </w:p>
    <w:p>
      <w:pPr>
        <w:spacing w:line="400" w:lineRule="exact"/>
        <w:ind w:left="780" w:leftChars="221" w:hanging="316" w:hangingChars="150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第一篇：总论（约40分）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（一）管理与管理学。人类的管理活动、管理的职能与性质、管理者的角色与技能、管理学的对象与方法。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（二）管理思想的发展。中国传统管理思想、西方传统管理思想、西方现代管理思想的发展、中国现代管理思想。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（三）管理的基本原理。管理原理的特征、系统原理、人本原理、责任原理、效益原理、适度原理。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（四）管理道德与社会责任。管理的伦理道德、几种相关的道德观、道德管理和影响管理的道德因素、改善企业道德行为的途径、企业的社会责任。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（五）管理的基本方法。管理的方法论、管理的法律方法、管理的行政方法、管理的经济方法、管理的教育方法、管理的技术方法。</w:t>
      </w:r>
    </w:p>
    <w:p>
      <w:pPr>
        <w:spacing w:line="400" w:lineRule="exact"/>
        <w:ind w:left="780" w:leftChars="221" w:hanging="316" w:hangingChars="150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第二篇：决策（约30分）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（一）决策。决策的定义、原则与依据，决策的类型与特点，决策的理论，决策过程与影响因素，决策的方法。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（二）计划与计划工作。计划的概念及其性质、计划的类型、计划编制过程。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（三）计划的实施。目标管理、滚动计划法、网络计划技术、业务流程再造。</w:t>
      </w:r>
    </w:p>
    <w:p>
      <w:pPr>
        <w:spacing w:line="400" w:lineRule="exact"/>
        <w:ind w:left="780" w:leftChars="221" w:hanging="316" w:hangingChars="150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第三篇：组织（约30分）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（一）组织设计。组织设计概述、组织设计的影响因素分析、部门化集权与分权。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（二）人员配备。人员配备的任务、程序和原则，管理人员的选聘，管理人员的考评，管理人员的培训。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（三）组织力量的整合。正式组织与非正式组织、直线与参谋、委员会。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（四）组织变革与组织文化。组织变革的一般规律、管理组织变革、组织文化及其发展。</w:t>
      </w:r>
    </w:p>
    <w:p>
      <w:pPr>
        <w:spacing w:line="400" w:lineRule="exact"/>
        <w:ind w:left="780" w:leftChars="221" w:hanging="316" w:hangingChars="150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第四篇：领导（约30分）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（一）领导与领导者。领导的性质和作用、理想的领导者与领导集体、领导方式及其理论、领导艺术。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（二）激励。激励的性质、激励理论、激励实务。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（三）沟通理论。组织中的沟通、沟通的障碍及其克服、冲突与谈判。</w:t>
      </w:r>
    </w:p>
    <w:p>
      <w:pPr>
        <w:spacing w:line="400" w:lineRule="exact"/>
        <w:ind w:left="780" w:leftChars="221" w:hanging="316" w:hangingChars="150"/>
        <w:rPr>
          <w:rFonts w:ascii="宋体" w:hAnsi="宋体"/>
          <w:b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第五篇：控制（约10分）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（一）控制与控制过程。控制及其分类、控制的要求、控制过程、危机与管理控制。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（二）控制方法。预算控制、非预算控制、成本控制、标杆管理、平衡记分卡。</w:t>
      </w:r>
    </w:p>
    <w:p>
      <w:pPr>
        <w:spacing w:line="400" w:lineRule="exact"/>
        <w:ind w:firstLine="422" w:firstLineChars="200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hint="eastAsia" w:ascii="宋体" w:hAnsi="宋体"/>
          <w:b/>
          <w:bCs/>
          <w:color w:val="000000" w:themeColor="text1"/>
          <w:szCs w:val="21"/>
        </w:rPr>
        <w:t>第六篇：创新（约1</w:t>
      </w:r>
      <w:r>
        <w:rPr>
          <w:rFonts w:ascii="宋体" w:hAnsi="宋体"/>
          <w:b/>
          <w:bCs/>
          <w:color w:val="000000" w:themeColor="text1"/>
          <w:szCs w:val="21"/>
        </w:rPr>
        <w:t>0</w:t>
      </w:r>
      <w:r>
        <w:rPr>
          <w:rFonts w:hint="eastAsia" w:ascii="宋体" w:hAnsi="宋体"/>
          <w:b/>
          <w:bCs/>
          <w:color w:val="000000" w:themeColor="text1"/>
          <w:szCs w:val="21"/>
        </w:rPr>
        <w:t>分）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（一）创新的基本内容、创新的过程和组织。</w:t>
      </w:r>
    </w:p>
    <w:p>
      <w:pPr>
        <w:spacing w:line="400" w:lineRule="exact"/>
        <w:ind w:firstLine="420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（二）互联网的特征、智能制造。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hint="eastAsia" w:ascii="宋体" w:hAnsi="宋体"/>
          <w:b/>
          <w:bCs/>
          <w:color w:val="000000" w:themeColor="text1"/>
          <w:szCs w:val="21"/>
        </w:rPr>
        <w:t>三、考试的题型及比例</w:t>
      </w:r>
    </w:p>
    <w:p>
      <w:pPr>
        <w:spacing w:line="400" w:lineRule="exact"/>
        <w:ind w:left="779" w:leftChars="221" w:hanging="315" w:hangingChars="15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1．概念解释题约50分</w:t>
      </w:r>
    </w:p>
    <w:p>
      <w:pPr>
        <w:spacing w:line="400" w:lineRule="exact"/>
        <w:ind w:left="779" w:leftChars="221" w:hanging="315" w:hangingChars="15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2．简答题约50分</w:t>
      </w:r>
    </w:p>
    <w:p>
      <w:pPr>
        <w:spacing w:line="400" w:lineRule="exact"/>
        <w:ind w:left="779" w:leftChars="221" w:hanging="315" w:hangingChars="15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3．论述、案例题约50分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hint="eastAsia" w:ascii="宋体" w:hAnsi="宋体"/>
          <w:b/>
          <w:bCs/>
          <w:color w:val="000000" w:themeColor="text1"/>
          <w:szCs w:val="21"/>
        </w:rPr>
        <w:t>四、考试形式及时间</w:t>
      </w:r>
    </w:p>
    <w:p>
      <w:pPr>
        <w:spacing w:line="400" w:lineRule="exact"/>
        <w:ind w:left="779" w:leftChars="221" w:hanging="315" w:hangingChars="15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“管理学”考试形式为笔试，考试时间3小时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hint="eastAsia" w:ascii="宋体" w:hAnsi="宋体"/>
          <w:b/>
          <w:bCs/>
          <w:color w:val="000000" w:themeColor="text1"/>
          <w:szCs w:val="21"/>
        </w:rPr>
        <w:t>五、主要参考书目</w:t>
      </w:r>
    </w:p>
    <w:p>
      <w:pPr>
        <w:spacing w:line="400" w:lineRule="exact"/>
        <w:ind w:left="779" w:leftChars="221" w:hanging="315" w:hangingChars="15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周三多、陈传明等编著，《管理学——原理与方法》（第7版）,上海：复旦大学出版社，20</w:t>
      </w:r>
      <w:r>
        <w:rPr>
          <w:rFonts w:ascii="宋体" w:hAnsi="宋体"/>
          <w:color w:val="000000" w:themeColor="text1"/>
          <w:szCs w:val="21"/>
        </w:rPr>
        <w:t>20</w:t>
      </w:r>
      <w:r>
        <w:rPr>
          <w:rFonts w:hint="eastAsia" w:ascii="宋体" w:hAnsi="宋体"/>
          <w:color w:val="000000" w:themeColor="text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4C9"/>
    <w:rsid w:val="000062FE"/>
    <w:rsid w:val="0004055A"/>
    <w:rsid w:val="000A6FD3"/>
    <w:rsid w:val="000B3DC9"/>
    <w:rsid w:val="000D4431"/>
    <w:rsid w:val="001B1550"/>
    <w:rsid w:val="001C6C16"/>
    <w:rsid w:val="001C6FDC"/>
    <w:rsid w:val="00201E79"/>
    <w:rsid w:val="00214317"/>
    <w:rsid w:val="003122F8"/>
    <w:rsid w:val="00387222"/>
    <w:rsid w:val="003B67BD"/>
    <w:rsid w:val="003F54C0"/>
    <w:rsid w:val="004253D8"/>
    <w:rsid w:val="004D7427"/>
    <w:rsid w:val="00516402"/>
    <w:rsid w:val="00543B06"/>
    <w:rsid w:val="00592065"/>
    <w:rsid w:val="005F23B8"/>
    <w:rsid w:val="00631F30"/>
    <w:rsid w:val="00633260"/>
    <w:rsid w:val="006346B6"/>
    <w:rsid w:val="00642BD1"/>
    <w:rsid w:val="00676F53"/>
    <w:rsid w:val="006C2A85"/>
    <w:rsid w:val="007911F9"/>
    <w:rsid w:val="007A55B9"/>
    <w:rsid w:val="007D5AD2"/>
    <w:rsid w:val="008706CF"/>
    <w:rsid w:val="008C2874"/>
    <w:rsid w:val="00911EF9"/>
    <w:rsid w:val="00913E15"/>
    <w:rsid w:val="009407B8"/>
    <w:rsid w:val="00960F31"/>
    <w:rsid w:val="009951E8"/>
    <w:rsid w:val="009C34A6"/>
    <w:rsid w:val="009E2389"/>
    <w:rsid w:val="009E54C9"/>
    <w:rsid w:val="009F22DF"/>
    <w:rsid w:val="00A23700"/>
    <w:rsid w:val="00A3667D"/>
    <w:rsid w:val="00A44BDC"/>
    <w:rsid w:val="00A634FD"/>
    <w:rsid w:val="00A66C08"/>
    <w:rsid w:val="00B3702F"/>
    <w:rsid w:val="00B42662"/>
    <w:rsid w:val="00B71040"/>
    <w:rsid w:val="00BA2878"/>
    <w:rsid w:val="00BD153E"/>
    <w:rsid w:val="00BD63DB"/>
    <w:rsid w:val="00BE1655"/>
    <w:rsid w:val="00BE299B"/>
    <w:rsid w:val="00C0338A"/>
    <w:rsid w:val="00C1455E"/>
    <w:rsid w:val="00C2037A"/>
    <w:rsid w:val="00C41A4F"/>
    <w:rsid w:val="00C95249"/>
    <w:rsid w:val="00CC0798"/>
    <w:rsid w:val="00CD23CC"/>
    <w:rsid w:val="00CD4A5A"/>
    <w:rsid w:val="00CD628C"/>
    <w:rsid w:val="00CE07C7"/>
    <w:rsid w:val="00DB1693"/>
    <w:rsid w:val="00DB512C"/>
    <w:rsid w:val="00DD6398"/>
    <w:rsid w:val="00DE0B42"/>
    <w:rsid w:val="00DF5CA7"/>
    <w:rsid w:val="00E42AF2"/>
    <w:rsid w:val="00E536B8"/>
    <w:rsid w:val="00E542A3"/>
    <w:rsid w:val="00E71B53"/>
    <w:rsid w:val="00EC5234"/>
    <w:rsid w:val="00ED42F9"/>
    <w:rsid w:val="00F81CF8"/>
    <w:rsid w:val="00FD6941"/>
    <w:rsid w:val="00FF2EB0"/>
    <w:rsid w:val="787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uiPriority w:val="99"/>
    <w:rPr>
      <w:color w:val="808080"/>
      <w:shd w:val="clear" w:color="auto" w:fill="E6E6E6"/>
    </w:rPr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00EC9-83B9-4CE8-9084-1A714A352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184</Words>
  <Characters>1054</Characters>
  <Lines>8</Lines>
  <Paragraphs>2</Paragraphs>
  <TotalTime>144</TotalTime>
  <ScaleCrop>false</ScaleCrop>
  <LinksUpToDate>false</LinksUpToDate>
  <CharactersWithSpaces>1236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2020-06-30T08:12:00Z</dcterms:created>
  <dc:creator>ge wang</dc:creator>
  <cp:lastModifiedBy>陈斌</cp:lastModifiedBy>
  <dcterms:modified xsi:type="dcterms:W3CDTF">2020-07-25T10:33:54Z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