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hint="eastAsia" w:ascii="方正小标宋简体" w:eastAsia="方正小标宋简体"/>
          <w:b/>
          <w:sz w:val="32"/>
          <w:szCs w:val="32"/>
        </w:rPr>
        <w:t>交通与车辆工程学院</w:t>
      </w:r>
    </w:p>
    <w:p>
      <w:pPr>
        <w:jc w:val="center"/>
        <w:rPr>
          <w:rFonts w:ascii="方正小标宋简体" w:eastAsia="方正小标宋简体" w:hAnsiTheme="minorEastAsia"/>
          <w:b/>
          <w:sz w:val="32"/>
          <w:szCs w:val="32"/>
        </w:rPr>
      </w:pPr>
      <w:r>
        <w:rPr>
          <w:rFonts w:hint="eastAsia" w:ascii="方正小标宋简体" w:eastAsia="方正小标宋简体"/>
          <w:b/>
          <w:sz w:val="32"/>
          <w:szCs w:val="32"/>
        </w:rPr>
        <w:t>硕士研究生招生考试自命题</w:t>
      </w:r>
      <w:r>
        <w:rPr>
          <w:rFonts w:hint="eastAsia" w:ascii="方正小标宋简体" w:eastAsia="方正小标宋简体" w:hAnsiTheme="minorEastAsia"/>
          <w:b/>
          <w:sz w:val="32"/>
          <w:szCs w:val="32"/>
        </w:rPr>
        <w:t>考试大纲</w:t>
      </w:r>
    </w:p>
    <w:tbl>
      <w:tblPr>
        <w:tblStyle w:val="6"/>
        <w:tblW w:w="8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8609" w:type="dxa"/>
            <w:tcBorders>
              <w:bottom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科目代码：</w:t>
            </w:r>
            <w:r>
              <w:rPr>
                <w:rFonts w:hint="eastAsia" w:ascii="宋体" w:hAnsi="宋体"/>
                <w:sz w:val="24"/>
              </w:rPr>
              <w:t>912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>科目名称：材料力学</w:t>
            </w:r>
          </w:p>
          <w:p>
            <w:pPr>
              <w:spacing w:before="156" w:beforeLines="50" w:after="156" w:afterLines="50"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考核</w:t>
            </w:r>
            <w:r>
              <w:rPr>
                <w:rFonts w:hint="eastAsia" w:ascii="宋体" w:hAnsi="宋体"/>
                <w:b/>
                <w:sz w:val="24"/>
              </w:rPr>
              <w:t>范围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一、材料力学概述：（熟练掌握）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材料力学的任务和研究对象、基本假设，应力、应变等概念，杆件变形的基本形式。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二、轴向拉伸与压缩：（熟练掌握）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轴向拉压杆的内力、轴力图，横截面和斜截面上的应力，轴向拉压的应力、变形，轴向拉压的强度计算，轴向拉压的超静定问题，装配应力和热应力问题；轴向拉压时材料的力学性质；</w:t>
            </w:r>
            <w:r>
              <w:rPr>
                <w:rFonts w:ascii="宋体" w:hAnsi="宋体"/>
                <w:sz w:val="24"/>
              </w:rPr>
              <w:t>剪切和挤压的实用计算。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三、圆轴扭转：（熟练掌握）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外力偶矩的计算、扭矩和扭矩图；圆轴扭转时任意截面的扭矩，扭转切应力，圆轴扭转时任意两截面的相对扭转角；圆及圆环形截面的极惯性矩及抗扭截面模量的计算。</w:t>
            </w:r>
            <w:r>
              <w:rPr>
                <w:rFonts w:ascii="宋体" w:hAnsi="宋体"/>
                <w:sz w:val="24"/>
              </w:rPr>
              <w:t>圆杆扭转（包括薄壁圆筒的扭转）的强度条件和刚度条件。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四、</w:t>
            </w:r>
            <w:r>
              <w:rPr>
                <w:rFonts w:ascii="宋体" w:hAnsi="宋体"/>
                <w:b/>
                <w:sz w:val="24"/>
              </w:rPr>
              <w:t>梁的平面弯曲问题</w:t>
            </w:r>
            <w:r>
              <w:rPr>
                <w:rFonts w:hint="eastAsia" w:ascii="宋体" w:hAnsi="宋体"/>
                <w:b/>
                <w:sz w:val="24"/>
              </w:rPr>
              <w:t>：（灵活运用）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剪力图和弯矩图，剪力和弯矩与分布载荷集度之间关系的应用；梁纯弯曲时的基本假设，弯曲时正应力的计算，矩形截面梁和工字形截面梁的切应力计算，强度校核，提高梁弯曲强度的措施；梁的挠度曲线及其近似微分方程，求解梁的挠度和转角，梁的刚度校核，提高梁弯曲刚度的措施，简单超静定梁的分析。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五、截面几何性质（灵活运用）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静矩、形心、惯性矩、惯性半径、惯性积，简单截面惯性矩和惯性积计算；平行移轴公式；形心主轴和形心主惯性矩；组合截面的惯性矩和惯性积计算。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六、应力和应变分析与强度理论：（熟练掌握）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力状态，主应力和主平面的概念，二向应力状态的解析法和图解法；计算斜截面上的应力、主应力和主平面的方位；三向应力状态的应力圆画法；掌握单元体最大剪应力计算方法；各向同性材料在一般应力状态下的应力——应变关系，广义胡克定律，各向同性材料各弹性常数之间的关系；一般应力状态下的应变能密度，体积改变能密度与畸变能密度；四种常用的强度理论。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七、组合变形：（灵活运用）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拉（压）与弯曲组合变形，圆轴扭转与弯曲组合变形。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八、压杆稳定：（灵活运用）</w:t>
            </w:r>
          </w:p>
          <w:p>
            <w:pPr>
              <w:widowControl/>
              <w:shd w:val="clear" w:color="auto" w:fill="FFFFFF"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　压杆稳定的概念；常见约束下细长压杆的临界压力、欧拉公式；压杆临界应力以及临界应力总图；压杆稳定计算；中柔度杆临界应力的经验公式；提高压杆稳定的措施。</w:t>
            </w:r>
          </w:p>
          <w:p>
            <w:pPr>
              <w:spacing w:line="40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九、能量方法（灵活运用）</w:t>
            </w:r>
          </w:p>
          <w:p>
            <w:pPr>
              <w:widowControl/>
              <w:shd w:val="clear" w:color="auto" w:fill="FFFFFF"/>
              <w:spacing w:line="400" w:lineRule="exact"/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掌握变形能（外力功）的普遍表达式，杆件变形能的计算；虚功原理、卡氏定理、莫尔定理（</w:t>
            </w:r>
            <w:r>
              <w:rPr>
                <w:rFonts w:ascii="宋体" w:hAnsi="宋体"/>
                <w:sz w:val="24"/>
              </w:rPr>
              <w:t>单位载荷法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）及其应用；用能量方法解</w:t>
            </w:r>
            <w:r>
              <w:rPr>
                <w:rFonts w:ascii="宋体" w:hAnsi="宋体"/>
                <w:sz w:val="24"/>
              </w:rPr>
              <w:t>简单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超静定问题。</w:t>
            </w:r>
          </w:p>
          <w:p>
            <w:pPr>
              <w:widowControl/>
              <w:shd w:val="clear" w:color="auto" w:fill="FFFFFF"/>
              <w:spacing w:line="400" w:lineRule="exact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参考书目： 材料力学第5版（上下册）刘鸿文主编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8609" w:type="dxa"/>
          </w:tcPr>
          <w:p>
            <w:pPr>
              <w:spacing w:before="312" w:beforeLines="100"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科目代码：928 </w:t>
            </w:r>
            <w:r>
              <w:rPr>
                <w:rFonts w:ascii="宋体" w:hAnsi="宋体"/>
                <w:b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b/>
                <w:sz w:val="24"/>
              </w:rPr>
              <w:t>科目名称：汽车理论</w:t>
            </w:r>
          </w:p>
          <w:p>
            <w:pPr>
              <w:spacing w:before="312" w:beforeLines="100"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考试范围：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一、汽车的动力性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掌握如下内容及其名词解释：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汽车的动力性指标、汽车驱动力与行驶阻力、汽车的驱动力-行驶阻力平衡图与动力特性图、汽车行驶的附着条件与汽车的附着率、汽车的功率平衡。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重点掌握：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动力性的含义，汽车行驶方程式及其影响因素，汽车行驶方程式的应用（结合汽车的驱动力－行驶阻力平衡图、动力特性图分析汽车的动力性能），汽车行驶附着条件以及附着率的分析、功率平衡的含义及其功率平衡图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二、汽车的燃油经济性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掌握如下内容及其名词解释：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汽车燃油经济性的评价指标、汽车燃油经济性的计算、影响汽车燃油经济性的因素。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重点掌握：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燃油经济性的含义，循环行驶工况的含义以及常见的循环工况，燃油经济性的计算，根据燃料消耗量方程式，分析使用因素和结构因素对汽车燃油经济性的影响。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三、汽车动力装置参数的选定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掌握如下内容及其名词解释：</w:t>
            </w:r>
          </w:p>
          <w:p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发动机功率的选择、最小传动比的选择、最大传动比的选择、传动系挡数与各挡传动比的选择。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重点掌握：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影响汽车发动机功率选择的因素以及计算，传动系统最小传动比的选择，传动系统最大传动比的选择，挡数对汽车性能的影响，各挡传动比分配。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四、汽车的制动性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掌握如下内容及其名词解释：</w:t>
            </w:r>
          </w:p>
          <w:p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制动性的评价指标、制动时车轮的受力、汽车的制动效能及其恒定性、制动时汽车的方向稳定性、前后制动器制动力的比例关系。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重点掌握：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汽车制动性评价指标，制动时车轮的受力分析，地面制动力、制动器制动力、地面附着力三者之间的关系，硬路面上汽车的制动力系数和侧向力系数与滑动率之间的关系，以及制动防抱死系统（</w:t>
            </w:r>
            <w:r>
              <w:rPr>
                <w:rFonts w:ascii="宋体" w:hAnsi="宋体"/>
                <w:sz w:val="24"/>
              </w:rPr>
              <w:t>ABS</w:t>
            </w:r>
            <w:r>
              <w:rPr>
                <w:rFonts w:hint="eastAsia" w:ascii="宋体" w:hAnsi="宋体"/>
                <w:sz w:val="24"/>
              </w:rPr>
              <w:t>）的理论依据，制动距离的含义以及充分发出的制动减速度（</w:t>
            </w:r>
            <w:r>
              <w:rPr>
                <w:rFonts w:ascii="宋体" w:hAnsi="宋体"/>
                <w:sz w:val="24"/>
              </w:rPr>
              <w:t>MFDD)</w:t>
            </w:r>
            <w:r>
              <w:rPr>
                <w:rFonts w:hint="eastAsia" w:ascii="宋体" w:hAnsi="宋体"/>
                <w:sz w:val="24"/>
              </w:rPr>
              <w:t>的含义，制动过程四个阶段分析，制动距离的表达公式以及分析影响制动距离的因素，制动性能的恒定性，制动效能因数、以及盘式制动器优点，制动时失去稳定性的表现形式，以及各种表现形式之间的关系，制动跑偏因素分析，制动时失去转向能力以及侧滑发生的条件以及影响因素，制动时前后轮法向反作用力，</w:t>
            </w:r>
            <w:r>
              <w:rPr>
                <w:rFonts w:ascii="宋体" w:hAnsi="宋体"/>
                <w:sz w:val="24"/>
              </w:rPr>
              <w:t>I</w:t>
            </w:r>
            <w:r>
              <w:rPr>
                <w:rFonts w:hint="eastAsia" w:ascii="宋体" w:hAnsi="宋体"/>
                <w:sz w:val="24"/>
              </w:rPr>
              <w:t>曲线、</w:t>
            </w:r>
            <w:r>
              <w:rPr>
                <w:rFonts w:ascii="宋体" w:hAnsi="宋体" w:cs="GreekC"/>
                <w:sz w:val="24"/>
              </w:rPr>
              <w:t>b</w:t>
            </w:r>
            <w:r>
              <w:rPr>
                <w:rFonts w:hint="eastAsia" w:ascii="宋体" w:hAnsi="宋体"/>
                <w:sz w:val="24"/>
              </w:rPr>
              <w:t>线、</w:t>
            </w:r>
            <w:r>
              <w:rPr>
                <w:rFonts w:ascii="宋体" w:hAnsi="宋体"/>
                <w:sz w:val="24"/>
              </w:rPr>
              <w:t>f</w:t>
            </w:r>
            <w:r>
              <w:rPr>
                <w:rFonts w:hint="eastAsia" w:ascii="宋体" w:hAnsi="宋体"/>
                <w:sz w:val="24"/>
              </w:rPr>
              <w:t>线、</w:t>
            </w:r>
            <w:r>
              <w:rPr>
                <w:rFonts w:ascii="宋体" w:hAnsi="宋体"/>
                <w:sz w:val="24"/>
              </w:rPr>
              <w:t>r</w:t>
            </w:r>
            <w:r>
              <w:rPr>
                <w:rFonts w:hint="eastAsia" w:ascii="宋体" w:hAnsi="宋体"/>
                <w:sz w:val="24"/>
              </w:rPr>
              <w:t>线的含义，以及分析制动过程（制动时前后轮地面制动力、制动器制动力、附着力、车轮运动状态），能利用附着系数和制动效能分析汽车的制动性能，对汽车制动器制动力分配的要求原则以及目的。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五、汽车的操纵稳定性</w:t>
            </w:r>
          </w:p>
          <w:p>
            <w:pPr>
              <w:spacing w:line="360" w:lineRule="auto"/>
              <w:ind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掌握如下内容及其名词解释：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操纵稳定性概述、轮胎的侧偏特性、线性二自由度汽车模型对前轮角输入的响应、汽车的操纵稳定性与悬架的关系、汽车的操纵稳定性与转向系的关系、汽车的操纵稳定性与传动系的关系、提高操纵稳定性的电子控制系统、汽车的侧翻。</w:t>
            </w:r>
          </w:p>
          <w:p>
            <w:pPr>
              <w:spacing w:line="360" w:lineRule="auto"/>
              <w:ind w:firstLine="48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重点掌握：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轮胎坐标系的定义，轮胎的侧偏现象车侧偏力-侧偏角曲线，轮胎的结构、工作条件对侧偏特性的影响，回正力矩的定义及产生原因，有外倾角时轮胎的侧偏特性，线性二自由度汽车模型，前轮角阶跃下汽车的稳态响应类型及其表征参数的计算，车厢侧倾轴线、侧倾中心、侧倾角的定义，采用不同悬架的车辆车厢的侧倾中心的确定方法，悬架侧倾角刚度、线刚度的定义，侧倾力矩的组成部分，左右车轮载荷重新分配对轮胎侧偏刚度（绝对值）与稳态响应的影响，地面切向反作用力控制转向特性的方法，直接横摆力偶矩控制法改变车辆稳态转向特性、提高极限工况下弯道加速下行驶能力的机理，汽车侧翻的定义和类型，刚性汽车和带悬架汽车的准静态侧翻的侧倾阈值的计算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六、汽车的平顺性</w:t>
            </w:r>
          </w:p>
          <w:p>
            <w:pPr>
              <w:spacing w:line="360" w:lineRule="auto"/>
              <w:ind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掌握如下内容及其名词解释：</w:t>
            </w:r>
          </w:p>
          <w:p>
            <w:pPr>
              <w:spacing w:line="360" w:lineRule="auto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人体对振动的反应和平顺性的评价、路面不平度的统计特性、汽车振动系统的简化和单质量系统的振动、车身与车轮双质量系统的振动。</w:t>
            </w:r>
          </w:p>
          <w:p>
            <w:pPr>
              <w:spacing w:line="360" w:lineRule="auto"/>
              <w:ind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重点掌握：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人体对振动反应的影响因素，轴加权系数和频率加权函数的概念，评价平顺性的基本评价法和辅助评价法的含义以及应用场合，空间和时间频率谱密度的关系，汽车振动系统的简化条件，汽车单质量线性系统的固有频率和阻尼比的概念，以及频率响应特性，悬架系统固有频率和阻尼比选择的定性分析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七、汽车的通过性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掌握如下内容及其名词解释：</w:t>
            </w:r>
          </w:p>
          <w:p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汽车通过性评价指标及几何参数。</w:t>
            </w:r>
          </w:p>
          <w:p>
            <w:pPr>
              <w:spacing w:line="400" w:lineRule="exact"/>
              <w:ind w:firstLine="48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重点掌握：</w:t>
            </w:r>
          </w:p>
          <w:p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通过性的基本含义，影响通过性的几何参数。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参考书目：</w:t>
            </w:r>
            <w:r>
              <w:rPr>
                <w:rFonts w:hint="eastAsia"/>
                <w:sz w:val="24"/>
              </w:rPr>
              <w:t>汽车理论（第六版）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余志生主编，机械工业出版社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8609" w:type="dxa"/>
          </w:tcPr>
          <w:p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科目代码：</w:t>
            </w:r>
            <w:r>
              <w:rPr>
                <w:rFonts w:ascii="宋体" w:hAnsi="宋体"/>
                <w:sz w:val="24"/>
              </w:rPr>
              <w:t>960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/>
                <w:b/>
                <w:sz w:val="24"/>
              </w:rPr>
              <w:t xml:space="preserve">             </w:t>
            </w:r>
            <w:r>
              <w:rPr>
                <w:rFonts w:hint="eastAsia" w:ascii="宋体" w:hAnsi="宋体"/>
                <w:b/>
                <w:sz w:val="24"/>
              </w:rPr>
              <w:t>科目名称：交通工程学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考试范围：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一、交通工程学课程概述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交通工程学的概念；交通工程学科的内涵、外延、性质和特点；交通工程学科的产生与发展；我国交通工程现状及发展趋势。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交通运输系统概述</w:t>
            </w:r>
          </w:p>
          <w:p>
            <w:pPr>
              <w:spacing w:line="400" w:lineRule="exact"/>
              <w:ind w:firstLine="360" w:firstLineChars="1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系统的概念；交通运输系统概念；交通运输系统构成；交通运输系统社会及经济特性。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三、交通特性分析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人、车、路的交通特性；交通量特性；行车速度特性；交通密度特性；交通流特性。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四、交通调查与分析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交通量调查；车速调查；密度调查；延误调查；通行能力调查；基于互联网、移动数据、智能设备的交通调查新方法。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五、交通流理论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交通流统计分布的含义与作用；排队论及其应用；跟驰理论；流体模拟理论；交通流仿真基本概念及常用软件。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六、道路通行能力分析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道路通行能力和服务水平；高速公路基本路段通行能力；双车道公路路段通行能力；城市道路路段通行能力；平面交叉口的通行能力计算。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七、道路交通规划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交通规划工作的总体设计；城市道路交通规划的调查；城市交通需求发展预测；城市道路网络布局规划。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八、道路交通管理与控制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城市道路交通管理的目的和分类；城市道路交通管理规划；平面交叉口交通管理；平面交叉口的交通信号控制。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九、停车场规划与设计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车辆停放设施分类；车辆停放特征与停车调查；停车需求预测；停车场的规划；停车场的设计。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十、城市公共交通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城市公共交通基本概念、构成；各种公共交通方式特性；城市发展与公共交通；城市公共交通发展趋势。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十一、道路交通环境与保护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交通大气污染；交通噪声的污染与控制；交通振动污染及防治。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十二、智能交通系统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ITS及其各子系统的有关基本知识；ITS技术及工作原理；ITS的效益评价；ITS发展趋势。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参考书目：</w:t>
            </w:r>
            <w:r>
              <w:rPr>
                <w:rFonts w:hint="eastAsia" w:ascii="宋体" w:hAnsi="宋体"/>
                <w:sz w:val="24"/>
              </w:rPr>
              <w:t>交通工程学，王炜，过秀成等编著，东南大学出版社</w:t>
            </w:r>
          </w:p>
          <w:p>
            <w:pPr>
              <w:spacing w:line="400" w:lineRule="exact"/>
              <w:ind w:firstLine="1200" w:firstLineChars="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交通工程学（第三版），任福田，人民交通出版社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609" w:type="dxa"/>
          </w:tcPr>
          <w:p>
            <w:pPr>
              <w:spacing w:before="156" w:beforeLines="50" w:after="156" w:afterLines="50"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科目代码：954 </w:t>
            </w:r>
            <w:r>
              <w:rPr>
                <w:rFonts w:ascii="宋体" w:hAnsi="宋体"/>
                <w:b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b/>
                <w:sz w:val="24"/>
              </w:rPr>
              <w:t>科目名称：汽车运用工程</w:t>
            </w:r>
          </w:p>
          <w:p>
            <w:pPr>
              <w:spacing w:before="156" w:beforeLines="50"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考试范围：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hint="eastAsia" w:ascii="宋体" w:hAnsi="宋体"/>
                <w:b/>
                <w:bCs/>
                <w:sz w:val="24"/>
              </w:rPr>
              <w:t>汽车使用条件及性能指标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汽车使用条件、汽车运行工况、汽车使用性能量标。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hint="eastAsia" w:ascii="宋体" w:hAnsi="宋体"/>
                <w:b/>
                <w:bCs/>
                <w:sz w:val="24"/>
              </w:rPr>
              <w:t>汽车动力性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汽车行驶阻力、汽车动力传动系统、汽车动力性分析、汽车行驶附着条件。</w:t>
            </w:r>
          </w:p>
          <w:p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汽车使用经济性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汽车燃料经济性、提高汽车使用燃料经济性的途径和技术、润滑材料合理使用、轮胎合理使用。</w:t>
            </w:r>
          </w:p>
          <w:p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4.</w:t>
            </w:r>
            <w:r>
              <w:rPr>
                <w:rFonts w:hint="eastAsia" w:ascii="宋体" w:hAnsi="宋体"/>
                <w:b/>
                <w:bCs/>
                <w:sz w:val="24"/>
              </w:rPr>
              <w:t>汽车行驶安全性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汽车制动性能、汽车操纵稳定性、汽车被动安全性。</w:t>
            </w:r>
          </w:p>
          <w:p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5.</w:t>
            </w:r>
            <w:r>
              <w:rPr>
                <w:rFonts w:hint="eastAsia" w:ascii="宋体" w:hAnsi="宋体"/>
                <w:b/>
                <w:bCs/>
                <w:sz w:val="24"/>
              </w:rPr>
              <w:t>汽车公害及防治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汽车排气污染物的形成及影响因素、汽车排气污染物检测、汽车噪声、汽车噪声检测、电磁波干扰。</w:t>
            </w:r>
          </w:p>
          <w:p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6</w:t>
            </w:r>
            <w:r>
              <w:rPr>
                <w:rFonts w:ascii="宋体" w:hAnsi="宋体"/>
                <w:b/>
                <w:bCs/>
                <w:sz w:val="24"/>
              </w:rPr>
              <w:t>.</w:t>
            </w:r>
            <w:r>
              <w:rPr>
                <w:rFonts w:hint="eastAsia" w:ascii="宋体" w:hAnsi="宋体"/>
                <w:b/>
                <w:bCs/>
                <w:sz w:val="24"/>
              </w:rPr>
              <w:t>汽车通过性和汽车平顺性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汽车通过性、汽车行驶平顺性。</w:t>
            </w:r>
          </w:p>
          <w:p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7</w:t>
            </w:r>
            <w:r>
              <w:rPr>
                <w:rFonts w:ascii="宋体" w:hAnsi="宋体"/>
                <w:b/>
                <w:bCs/>
                <w:sz w:val="24"/>
              </w:rPr>
              <w:t>.</w:t>
            </w:r>
            <w:r>
              <w:rPr>
                <w:rFonts w:hint="eastAsia" w:ascii="宋体" w:hAnsi="宋体"/>
                <w:b/>
                <w:bCs/>
                <w:sz w:val="24"/>
              </w:rPr>
              <w:t>汽车特殊条件下的使用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汽车的走合期及合理使用、汽车在低温条件下的使用、汽车在高原和山区条件下的使用、汽车在高温条件下的使用、汽车在坏路和无路条件下的使用。</w:t>
            </w:r>
          </w:p>
          <w:p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8.</w:t>
            </w:r>
            <w:r>
              <w:rPr>
                <w:rFonts w:hint="eastAsia" w:ascii="宋体" w:hAnsi="宋体"/>
                <w:b/>
                <w:bCs/>
                <w:sz w:val="24"/>
              </w:rPr>
              <w:t>汽车技术状况的变化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汽车技术状况与汽车运用性能的变化、汽车技术状况变化的原因与影响因素、　汽车技术状况变化的规律、汽车技术状况的分级。</w:t>
            </w:r>
          </w:p>
          <w:p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9.</w:t>
            </w:r>
            <w:r>
              <w:rPr>
                <w:rFonts w:hint="eastAsia" w:ascii="宋体" w:hAnsi="宋体"/>
                <w:b/>
                <w:bCs/>
                <w:sz w:val="24"/>
              </w:rPr>
              <w:t>汽车使用寿命评价方法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汽车使用寿命评价、更新理论、更新时刻的确定、总成互换修理的汽车寿命。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参考书目：</w:t>
            </w:r>
            <w:r>
              <w:rPr>
                <w:rFonts w:hint="eastAsia" w:ascii="宋体" w:hAnsi="宋体"/>
                <w:sz w:val="24"/>
              </w:rPr>
              <w:t xml:space="preserve">汽车运用工程 第五版 </w:t>
            </w:r>
            <w:r>
              <w:rPr>
                <w:rFonts w:ascii="宋体" w:hAnsi="宋体" w:cs="宋体"/>
                <w:kern w:val="0"/>
                <w:sz w:val="24"/>
              </w:rPr>
              <w:t xml:space="preserve">许洪国 </w:t>
            </w:r>
            <w:r>
              <w:rPr>
                <w:rFonts w:hint="eastAsia" w:ascii="宋体" w:hAnsi="宋体"/>
                <w:sz w:val="24"/>
              </w:rPr>
              <w:t>人民交通出版社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609" w:type="dxa"/>
          </w:tcPr>
          <w:p>
            <w:pPr>
              <w:spacing w:before="312" w:beforeLines="100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科目代码：</w:t>
            </w:r>
            <w:r>
              <w:rPr>
                <w:rFonts w:ascii="宋体" w:hAnsi="宋体"/>
                <w:b/>
                <w:sz w:val="24"/>
              </w:rPr>
              <w:t xml:space="preserve">826                  </w:t>
            </w:r>
            <w:r>
              <w:rPr>
                <w:rFonts w:hint="eastAsia" w:ascii="宋体" w:hAnsi="宋体"/>
                <w:b/>
                <w:sz w:val="24"/>
              </w:rPr>
              <w:t>科目名称：工程热力学A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考试范围：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一、基本概念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系统分类（开、闭口，绝热、孤立），平衡状态、表压与绝对压力的关系，准平衡过程、可逆过程、可逆过程提出的意义，热机工作的共性，循环分类（按循环目的、构成循环的过程）、经济性评价。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二、热力学第一定律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热力学能（内能）、焓、流动功、总贮存能，热力学第一定律的文字表达式、数学表达式（即能量守恒方程）及其应用，特别针对闭口系和稳定流动的。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三、气体和蒸汽的性质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理想气体，理想气体的比热容，理想气体热力学能变化、焓变和熵变计算；饱和状态及相关概念，水蒸气的定压加热汽化过程；水蒸气参数确定（利用热力性质表），汽化潜热。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四、气体和蒸汽的热力过程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理想气体基本热力过程</w:t>
            </w:r>
            <w:r>
              <w:rPr>
                <w:rFonts w:hint="eastAsia"/>
                <w:sz w:val="24"/>
              </w:rPr>
              <w:t>（定压、定容、定温和定熵）、多变过程及热力过程综合分析，初终态参数关系、 P</w:t>
            </w:r>
            <w:r>
              <w:rPr>
                <w:sz w:val="24"/>
              </w:rPr>
              <w:t>-v T-s图</w:t>
            </w:r>
            <w:r>
              <w:rPr>
                <w:rFonts w:hint="eastAsia"/>
                <w:sz w:val="24"/>
              </w:rPr>
              <w:t>、过程的</w:t>
            </w:r>
            <w:r>
              <w:rPr>
                <w:rFonts w:hint="eastAsia" w:ascii="宋体" w:hAnsi="宋体"/>
                <w:sz w:val="24"/>
              </w:rPr>
              <w:t>热力学能变化、焓变和熵变及</w:t>
            </w:r>
            <w:r>
              <w:rPr>
                <w:rFonts w:hint="eastAsia"/>
                <w:sz w:val="24"/>
              </w:rPr>
              <w:t>功量和热量计算等</w:t>
            </w:r>
            <w:r>
              <w:rPr>
                <w:sz w:val="24"/>
              </w:rPr>
              <w:t>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五、热力学第二定律 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发过程的方向性，热力学第二定律的两种典型表述（热量传递角度和热工转换角度），卡诺循环与卡诺定律及卡诺循环的背景意义；熵参数的导出，热力学第二定律的数学表达式及其应用（判定循环、判定过程），包含孤立系熵增原理和熵方程；能量品质高低的评价，不可逆程度的度量，能够准确描述能量㶲，熟悉热量㶲的表达式，不可逆程度与可用能（㶲）损失之间的关系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六、压气机的热力过程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重点关注活塞式压气机的工作过程原理与理论耗功计算，特别余隙容积的影响，高压比时常采用多级压缩级间冷却，尝试去分析原因。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七、气体动力循环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分析循环的方法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活塞式内燃机的理想循环</w:t>
            </w:r>
            <w:r>
              <w:rPr>
                <w:rFonts w:hint="eastAsia"/>
                <w:sz w:val="24"/>
              </w:rPr>
              <w:t>--混合加热、定容加热理想循环，能熟练绘制</w:t>
            </w:r>
            <w:r>
              <w:rPr>
                <w:sz w:val="24"/>
              </w:rPr>
              <w:t>循环的p-v图和T-s图，并进行热力学计算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特别是热效率计算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会分析特征参数对热效率的影响</w:t>
            </w:r>
            <w:r>
              <w:rPr>
                <w:rFonts w:hint="eastAsia"/>
                <w:sz w:val="24"/>
              </w:rPr>
              <w:t>（限于借助</w:t>
            </w:r>
            <w:r>
              <w:rPr>
                <w:sz w:val="24"/>
              </w:rPr>
              <w:t>T-s图</w:t>
            </w:r>
            <w:r>
              <w:rPr>
                <w:rFonts w:hint="eastAsia"/>
                <w:sz w:val="24"/>
              </w:rPr>
              <w:t>），另外希望该部分知识可以扩展应用到任意的气体动力循环分析。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八、蒸汽动力循环装置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朗肯循环的构成、</w:t>
            </w:r>
            <w:r>
              <w:rPr>
                <w:sz w:val="24"/>
              </w:rPr>
              <w:t>T-s图</w:t>
            </w:r>
            <w:r>
              <w:rPr>
                <w:rFonts w:hint="eastAsia"/>
                <w:sz w:val="24"/>
              </w:rPr>
              <w:t>及包含的主要热力设备，能依照</w:t>
            </w:r>
            <w:r>
              <w:rPr>
                <w:sz w:val="24"/>
              </w:rPr>
              <w:t>T-s图进行循环热效率计算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 w:ascii="宋体" w:hAnsi="宋体"/>
                <w:sz w:val="24"/>
              </w:rPr>
              <w:t>影响因素分析，特别是初压、初温和背压的影响，了解如何通过改变循环来改变热效率与现代新型动力循环。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九、制冷循环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逆向卡诺循环，制冷和热泵，压缩蒸汽制冷的</w:t>
            </w:r>
            <w:r>
              <w:rPr>
                <w:sz w:val="24"/>
              </w:rPr>
              <w:t>T-s图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制冷系数和循环耗功量</w:t>
            </w:r>
            <w:r>
              <w:rPr>
                <w:rFonts w:hint="eastAsia" w:ascii="宋体" w:hAnsi="宋体"/>
                <w:sz w:val="24"/>
              </w:rPr>
              <w:t>受环境温度的影响分析。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十、理想气体混合物和湿空气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想气体混合物的成分表示，分压定律和分体积定律，理想气体混合物的折合摩尔质量和折合气体常数，理想气体的比热容、热力学能、焓和熵。湿空气有关概念，如含湿量、相对湿度、露点温度等，同时能够用湿空气的知识解释一些自然现象，比如结霜。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参考书目：</w:t>
            </w:r>
            <w:r>
              <w:rPr>
                <w:rFonts w:ascii="宋体" w:hAnsi="宋体" w:cs="宋体"/>
                <w:kern w:val="0"/>
                <w:sz w:val="24"/>
              </w:rPr>
              <w:t xml:space="preserve">工程热力学 第五版 沈维道 高等教育出版社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609" w:type="dxa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科目代码： 991      科目名称：土木工程材料</w:t>
            </w:r>
          </w:p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考试范围说明：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一、砂石材料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1．石料技术性能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2．集料的技术性能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3．矿质混合料的级配理论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4．矿质混合料配合比设计方法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二、沥青材料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1．沥青基础知识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2．石油沥青的技术性质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3．改性沥青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4．乳化沥青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三、沥青混合料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1．沥青混合料的类型与组成结构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2．沥青混合料的技术性能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3．热拌密级配沥青混合料的组成设计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4．骨架型沥青混合料的组成设计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5．其他类型的沥青混合料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四、无机胶凝材料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1．石膏、石灰及水玻璃等气硬性胶凝材料的硬化机理性质及使用要点，其主要用途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2．硅酸盐水泥的矿物组成，硬化机理，硅酸盐水泥等几种通用水泥的性能特点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3．硅酸盐水泥强度和强度等级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4．特性水泥和专用水泥的主要性能及使用特点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五、水泥混凝土与砂浆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1．普通混凝土组成材料的品种、技术要求及选用；各种组成材料各项性质的要求，测定方法及对混凝土性能的影响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2．混凝土拌和物的性质及其测定和调整方法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3．硬化混凝土的力学性质，变形性质和耐久性及其影响因素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4．普通混凝土的配合比设计方法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5．混凝土技术的新进展及其发展趋势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6．砌筑砂浆的性质、组成、检测方法及其配比设计方法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7．抹面砂浆的主要品种性能要求及其配制方法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六、无机结合料稳定混合料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1．无机结合料稳定类混合料分类与强度特征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2．水泥稳定类混合料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3．石灰稳定类混合料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4．石灰粉煤灰稳定土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七、钢材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1．建筑钢材的微观结构及其与性质的关系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2．建筑钢材的力学性能（包括强度、弹性及塑性变形，耐疲劳性）的意义，测定方法及影响因素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3．建筑钢材的强化机理及强化方法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4．土木工程中常用的建筑钢材的分类及其选用原则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八、砌筑材料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1．烧结普通砖的技术性质、强度等级与质量等级的划分及合理应用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2．烧结多孔砖与空心砖技术性质及应用的特点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3．常用的屋面材料</w:t>
            </w:r>
          </w:p>
          <w:p>
            <w:pPr>
              <w:rPr>
                <w:rFonts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</w:rPr>
              <w:t>参考书：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[1] 李立寒，孙大权. 道路工程材料（第六版）[M]. 北京：人民交通出版社，2018.2</w:t>
            </w: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[2] 杜红秀, 周梅. 土木工程材料[M].北京：机械工业出版社，2012</w:t>
            </w:r>
          </w:p>
        </w:tc>
      </w:tr>
    </w:tbl>
    <w:p>
      <w:pPr>
        <w:rPr>
          <w:rFonts w:ascii="宋体" w:hAnsi="宋体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GreekC">
    <w:altName w:val="Courier New"/>
    <w:panose1 w:val="00000000000000000000"/>
    <w:charset w:val="00"/>
    <w:family w:val="auto"/>
    <w:pitch w:val="default"/>
    <w:sig w:usb0="00000000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D9F27"/>
    <w:multiLevelType w:val="singleLevel"/>
    <w:tmpl w:val="595D9F27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256"/>
    <w:rsid w:val="0000076B"/>
    <w:rsid w:val="000011E4"/>
    <w:rsid w:val="00016A14"/>
    <w:rsid w:val="00024862"/>
    <w:rsid w:val="000315D4"/>
    <w:rsid w:val="0007016D"/>
    <w:rsid w:val="0014221F"/>
    <w:rsid w:val="00176BB4"/>
    <w:rsid w:val="001776F4"/>
    <w:rsid w:val="001910C4"/>
    <w:rsid w:val="001C135F"/>
    <w:rsid w:val="001F0EDD"/>
    <w:rsid w:val="00200FBC"/>
    <w:rsid w:val="002620C7"/>
    <w:rsid w:val="00283BB0"/>
    <w:rsid w:val="002A17E4"/>
    <w:rsid w:val="002C3EFA"/>
    <w:rsid w:val="002E096E"/>
    <w:rsid w:val="00334007"/>
    <w:rsid w:val="003A5F25"/>
    <w:rsid w:val="0041780A"/>
    <w:rsid w:val="004B4D2C"/>
    <w:rsid w:val="00513033"/>
    <w:rsid w:val="00542DF4"/>
    <w:rsid w:val="005B4DE5"/>
    <w:rsid w:val="005B682C"/>
    <w:rsid w:val="00603687"/>
    <w:rsid w:val="00612E85"/>
    <w:rsid w:val="00684E80"/>
    <w:rsid w:val="006973FD"/>
    <w:rsid w:val="00703AB1"/>
    <w:rsid w:val="00717606"/>
    <w:rsid w:val="007D665D"/>
    <w:rsid w:val="00820656"/>
    <w:rsid w:val="00873495"/>
    <w:rsid w:val="008C2B5C"/>
    <w:rsid w:val="008D7CE8"/>
    <w:rsid w:val="00901A22"/>
    <w:rsid w:val="009134F3"/>
    <w:rsid w:val="00963D4D"/>
    <w:rsid w:val="009C03B0"/>
    <w:rsid w:val="009E4195"/>
    <w:rsid w:val="00A05C61"/>
    <w:rsid w:val="00A27772"/>
    <w:rsid w:val="00A37E8F"/>
    <w:rsid w:val="00A556AF"/>
    <w:rsid w:val="00A72F3A"/>
    <w:rsid w:val="00A843A0"/>
    <w:rsid w:val="00B032B7"/>
    <w:rsid w:val="00BE52C7"/>
    <w:rsid w:val="00D20001"/>
    <w:rsid w:val="00D5102E"/>
    <w:rsid w:val="00D971A2"/>
    <w:rsid w:val="00DA5130"/>
    <w:rsid w:val="00E22903"/>
    <w:rsid w:val="00E37256"/>
    <w:rsid w:val="00E52088"/>
    <w:rsid w:val="00E752C7"/>
    <w:rsid w:val="00EE27DA"/>
    <w:rsid w:val="00F154B1"/>
    <w:rsid w:val="00F22936"/>
    <w:rsid w:val="00F4516D"/>
    <w:rsid w:val="00F539BA"/>
    <w:rsid w:val="00F62ABB"/>
    <w:rsid w:val="00F976EE"/>
    <w:rsid w:val="00FC1B8D"/>
    <w:rsid w:val="6A7C60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字符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sdut</Company>
  <Pages>8</Pages>
  <Words>873</Words>
  <Characters>4980</Characters>
  <Lines>41</Lines>
  <Paragraphs>11</Paragraphs>
  <TotalTime>1</TotalTime>
  <ScaleCrop>false</ScaleCrop>
  <LinksUpToDate>false</LinksUpToDate>
  <CharactersWithSpaces>5842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2020-07-08T00:24:00Z</dcterms:created>
  <dc:creator>Administrator</dc:creator>
  <cp:lastModifiedBy>zsb</cp:lastModifiedBy>
  <cp:lastPrinted>2019-07-09T03:45:00Z</cp:lastPrinted>
  <dcterms:modified xsi:type="dcterms:W3CDTF">2020-07-18T03:30:14Z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