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北京科技大学法学研究生考试民法试卷考试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大纲</w:t>
      </w:r>
      <w:bookmarkStart w:id="0" w:name="_GoBack"/>
      <w:bookmarkEnd w:id="0"/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ind w:left="42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、考试方式与分值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本科目由培养单位自行命题，全国统一考试。考试方式为闭卷、笔试，满分150分，考试时间180分钟。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二、考试内容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第一编 总论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第一章 民法的概念</w:t>
      </w:r>
    </w:p>
    <w:p w:rsidR="00527853" w:rsidRPr="00527853" w:rsidRDefault="00527853" w:rsidP="00527853">
      <w:pPr>
        <w:ind w:left="42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民法的含义和特征</w:t>
      </w:r>
    </w:p>
    <w:p w:rsidR="00527853" w:rsidRPr="00527853" w:rsidRDefault="00527853" w:rsidP="00527853">
      <w:pPr>
        <w:ind w:left="42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民法调整的对象</w:t>
      </w:r>
    </w:p>
    <w:p w:rsidR="00527853" w:rsidRPr="00527853" w:rsidRDefault="00527853" w:rsidP="00527853">
      <w:pPr>
        <w:ind w:left="42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民法与相近法律的关系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第二章 民法基本原则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民法基本原则的概念</w:t>
      </w:r>
    </w:p>
    <w:p w:rsidR="00527853" w:rsidRPr="00527853" w:rsidRDefault="00527853" w:rsidP="00527853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我国民法的基本原则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第三章 民法的渊源与适用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民法的渊源与民法典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民法的适用范围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民法适用的规则和方法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涉外民事关系的法律适用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第四章 民事法律关系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民事法律关系的概念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第二节 民事法律关系的构成要素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民事法律事实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第五章 自然人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自然人的概念与法律地位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自然人的民事能力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监护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宣告失踪和宣告死亡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自然人的住所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第六章 法人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法人的概念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法人的分类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法人的民事能力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法人的机关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法人的成立、变更和消灭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第七章 非法人组织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非法人组织的概念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合伙组织</w:t>
      </w:r>
    </w:p>
    <w:p w:rsidR="00527853" w:rsidRPr="00527853" w:rsidRDefault="00527853" w:rsidP="00527853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个人独资企业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第八章 民事权利的客体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民事权利客体的概念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物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其他客体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第九章 民事责任的一般原则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民事责任的概念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民事责任的分类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民事责任的一般条款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民事责任的形式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民事责任的竞合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第六节 民事责任的免除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第十章 民事法律行为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民事法律行为的概念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意思表示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民事法律行为的要件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意思与表示不一致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意思表示不自由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第六节  附条件与附期限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第十一章 代理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 xml:space="preserve">         第一节 代理的概念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代理的分类与代理的类推适用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代理各方的权利义务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无权代理与表见代理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间接代理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第六节 代理关系的消灭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第十二章 时效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        第一节 时效的概念与除斥期间</w:t>
      </w:r>
    </w:p>
    <w:p w:rsidR="00527853" w:rsidRPr="00527853" w:rsidRDefault="00527853" w:rsidP="00527853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诉讼时效的客体和效力</w:t>
      </w:r>
    </w:p>
    <w:p w:rsidR="00527853" w:rsidRPr="00527853" w:rsidRDefault="00527853" w:rsidP="00527853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诉讼时效的期间</w:t>
      </w:r>
    </w:p>
    <w:p w:rsidR="00527853" w:rsidRPr="00527853" w:rsidRDefault="00527853" w:rsidP="00527853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诉讼时效的中止、中断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第十三章 期间与期日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 xml:space="preserve">        第一节 期间与期日的概念</w:t>
      </w:r>
    </w:p>
    <w:p w:rsidR="00527853" w:rsidRPr="00527853" w:rsidRDefault="00527853" w:rsidP="00527853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期日</w:t>
      </w:r>
      <w:proofErr w:type="gramStart"/>
      <w:r w:rsidRPr="00527853">
        <w:rPr>
          <w:rFonts w:asciiTheme="majorEastAsia" w:eastAsiaTheme="majorEastAsia" w:hAnsiTheme="majorEastAsia" w:hint="eastAsia"/>
          <w:sz w:val="28"/>
          <w:szCs w:val="28"/>
        </w:rPr>
        <w:t>与期间</w:t>
      </w:r>
      <w:proofErr w:type="gramEnd"/>
      <w:r w:rsidRPr="00527853">
        <w:rPr>
          <w:rFonts w:asciiTheme="majorEastAsia" w:eastAsiaTheme="majorEastAsia" w:hAnsiTheme="majorEastAsia" w:hint="eastAsia"/>
          <w:sz w:val="28"/>
          <w:szCs w:val="28"/>
        </w:rPr>
        <w:t>的计算方法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第二编 人格权</w:t>
      </w: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第一章 人格权概述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人身权与人格权的概念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人格权法的体系与基本原则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一般人格权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人格权请求权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第二章 生命权、健康权、身体权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生命权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健康权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身体权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第三章 姓名权、名称权、肖像权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姓名权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名称权</w:t>
      </w:r>
    </w:p>
    <w:p w:rsidR="00527853" w:rsidRPr="00527853" w:rsidRDefault="00527853" w:rsidP="00527853">
      <w:pPr>
        <w:ind w:left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第三节 肖像权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第四章 名誉权、信用权、个人信息权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 xml:space="preserve">    第一节 名誉权</w:t>
      </w:r>
    </w:p>
    <w:p w:rsidR="00527853" w:rsidRPr="00527853" w:rsidRDefault="00527853" w:rsidP="00527853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信誉权</w:t>
      </w:r>
    </w:p>
    <w:p w:rsidR="00527853" w:rsidRPr="00527853" w:rsidRDefault="00527853" w:rsidP="00527853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个人信息权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第五章 人身自由权、婚姻自主权、隐私权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人身自由权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婚姻自主权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隐私权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第三编 婚姻家庭</w:t>
      </w: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第一章 婚姻家庭法的一般理论与制度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婚姻家庭法的概念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婚姻家庭法的体系和基本原则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亲属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第二章 结婚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结婚的概念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结婚的条件和程序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无效婚姻和</w:t>
      </w:r>
      <w:proofErr w:type="gramStart"/>
      <w:r w:rsidRPr="00527853">
        <w:rPr>
          <w:rFonts w:asciiTheme="majorEastAsia" w:eastAsiaTheme="majorEastAsia" w:hAnsiTheme="majorEastAsia" w:hint="eastAsia"/>
          <w:sz w:val="28"/>
          <w:szCs w:val="28"/>
        </w:rPr>
        <w:t>可</w:t>
      </w:r>
      <w:proofErr w:type="gramEnd"/>
      <w:r w:rsidRPr="00527853">
        <w:rPr>
          <w:rFonts w:asciiTheme="majorEastAsia" w:eastAsiaTheme="majorEastAsia" w:hAnsiTheme="majorEastAsia" w:hint="eastAsia"/>
          <w:sz w:val="28"/>
          <w:szCs w:val="28"/>
        </w:rPr>
        <w:t>撤销婚姻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第三章 婚姻的效力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婚姻效力的概念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第二节 夫妻人身关系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夫妻财产关系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第四章 婚姻的终止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婚姻终止的概念和原因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协议离婚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诉讼离婚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离婚的法律后果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第五章 家庭制度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家庭关系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收养关系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扶养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第四编 继承法</w:t>
      </w: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第一章 继承法概述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继承法概念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继承法的体系与基本原则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第二章 继承法律关系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继承人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继承权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遗产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第三章 法定继承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第一节 法定继承概述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法定继承人的范围和继承顺序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代位继承和转继承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第四章 遗嘱继承和遗赠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遗嘱继承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遗赠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第五章 继承的实行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遗产的分割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被继承人债务的清偿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无人继承又无人受遗赠的遗产的处理</w:t>
      </w: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第五编 物权</w:t>
      </w: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第一章 物权法概述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物权的概念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物权法的体系与基本原则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物权的效力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第二章 物权变</w:t>
      </w:r>
      <w:proofErr w:type="gramStart"/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动及其</w:t>
      </w:r>
      <w:proofErr w:type="gramEnd"/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公示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物权变动的概念及原因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基于民事法律行为的物权变动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民事法律行为以外的原因引起的物权变动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第三章 物权的保护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第一节 物权保护概述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物权请求权的类型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第四章 所有权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所有权的概念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所有权的权能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所有权的征收和征用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国家所有权、集体所有权和私人所有权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共有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第六节 建筑物区分所有权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第七节 所有权取得的特殊规定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第八节 相邻关系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第五章 用益物权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用益物权的概念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土地承包经营权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建设用地使用权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宅基地使用权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地役权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第六章 担保物权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担保物权的一般理论和制度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抵押权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质权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留置权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第七章 占有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占有的概念和功能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占有的变动和推定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占有的效力及其民法保护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第六编 债权总则</w:t>
      </w: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第一章 债的一般理论与制度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债的概念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债的类型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债的履行、移转与消灭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第二章 债的</w:t>
      </w:r>
      <w:proofErr w:type="gramStart"/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保全和债的</w:t>
      </w:r>
      <w:proofErr w:type="gramEnd"/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担保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债的</w:t>
      </w:r>
      <w:proofErr w:type="gramStart"/>
      <w:r w:rsidRPr="00527853">
        <w:rPr>
          <w:rFonts w:asciiTheme="majorEastAsia" w:eastAsiaTheme="majorEastAsia" w:hAnsiTheme="majorEastAsia" w:hint="eastAsia"/>
          <w:sz w:val="28"/>
          <w:szCs w:val="28"/>
        </w:rPr>
        <w:t>保全和债的</w:t>
      </w:r>
      <w:proofErr w:type="gramEnd"/>
      <w:r w:rsidRPr="00527853">
        <w:rPr>
          <w:rFonts w:asciiTheme="majorEastAsia" w:eastAsiaTheme="majorEastAsia" w:hAnsiTheme="majorEastAsia" w:hint="eastAsia"/>
          <w:sz w:val="28"/>
          <w:szCs w:val="28"/>
        </w:rPr>
        <w:t>担保概述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保证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定金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反担保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第七编 合同</w:t>
      </w: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第一章 合同的一般规则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合同的概念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合同法的体系与基本原则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第三节 合同的内容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合同的解释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第二章 合同的订立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合同订立的概念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合同的成立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要约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承诺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合同的形式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第六节 格式条款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第七节 缔约过失责任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第三章 合同的效力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合同生效的概念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效力待定的合同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无效合同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可撤销合同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第四章 合同的履行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合同履行与履行原则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合同履行的具体规则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双</w:t>
      </w:r>
      <w:proofErr w:type="gramStart"/>
      <w:r w:rsidRPr="00527853">
        <w:rPr>
          <w:rFonts w:asciiTheme="majorEastAsia" w:eastAsiaTheme="majorEastAsia" w:hAnsiTheme="majorEastAsia" w:hint="eastAsia"/>
          <w:sz w:val="28"/>
          <w:szCs w:val="28"/>
        </w:rPr>
        <w:t>务</w:t>
      </w:r>
      <w:proofErr w:type="gramEnd"/>
      <w:r w:rsidRPr="00527853">
        <w:rPr>
          <w:rFonts w:asciiTheme="majorEastAsia" w:eastAsiaTheme="majorEastAsia" w:hAnsiTheme="majorEastAsia" w:hint="eastAsia"/>
          <w:sz w:val="28"/>
          <w:szCs w:val="28"/>
        </w:rPr>
        <w:t>合同履行中的抗辩权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合同保全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第五章 合同的变更和转让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合同的变更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第二节 合同权利的转让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合同义务的移转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合同权利义务的概括移转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第六章 合同权利义务的终止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合同权利义务终止概述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清偿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合同的解除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 xml:space="preserve">第四节 </w:t>
      </w:r>
      <w:proofErr w:type="gramStart"/>
      <w:r w:rsidRPr="00527853">
        <w:rPr>
          <w:rFonts w:asciiTheme="majorEastAsia" w:eastAsiaTheme="majorEastAsia" w:hAnsiTheme="majorEastAsia" w:hint="eastAsia"/>
          <w:sz w:val="28"/>
          <w:szCs w:val="28"/>
        </w:rPr>
        <w:t>抵销</w:t>
      </w:r>
      <w:proofErr w:type="gramEnd"/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提存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第六节 债务免除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第七节 混同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第七章 违约责任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违约责任概述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违约责任的主要形式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免责事由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第八章 移转财产所有权的合同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买卖合同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供用电、水、气、热力合同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赠与合同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借款合同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第九章 租赁合同与融资租赁合同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租赁合同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第二节 融资租赁合同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第十章 承揽合同与建设工程合同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承揽合同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建设工程合同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第十一章 提供劳务的合同</w:t>
      </w:r>
    </w:p>
    <w:p w:rsidR="00527853" w:rsidRPr="00527853" w:rsidRDefault="00527853" w:rsidP="00527853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运输合同</w:t>
      </w:r>
    </w:p>
    <w:p w:rsidR="00527853" w:rsidRPr="00527853" w:rsidRDefault="00527853" w:rsidP="00527853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保管合同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仓储合同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委托合同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行纪合同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第六节 居间合同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第十二章 技术合同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 xml:space="preserve">    第一节 技术合同概述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技术开发合同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技术转让合同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技术咨询和技术服务合同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第八编 侵权责任</w:t>
      </w:r>
    </w:p>
    <w:p w:rsidR="00527853" w:rsidRPr="00527853" w:rsidRDefault="00527853" w:rsidP="0052785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第一章 侵权责任法概述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侵权责任的概念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侵权责任法的体系和基本原则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第三节 侵权责任的归责原则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侵权责任的构成要件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侵权责任的抗辩事由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第二章 一般侵权行为及其责任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一般侵权行为概述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侵害人身权的行为与责任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侵害财产权的行为与责任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第三章 共同侵权行为及其责任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共同侵权行为的概念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共同侵权的责任确定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第四章 几类典型的侵权行为与责任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国家机关及其工作人员的侵权行为与责任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第二节 用人关系中的侵权行为与责任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被监护人的侵权行为与责任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专家侵权行为与责任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第五节 违反安全保障义务的侵权行为与责任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第六节 产品侵权行为与责任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第七节 危险活动致人损害的侵权行为与责任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第八节 污染环境的侵权行为与责任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第九节 物件及动物致人损害的侵权行为与责任</w:t>
      </w:r>
    </w:p>
    <w:p w:rsidR="00527853" w:rsidRPr="00527853" w:rsidRDefault="00527853" w:rsidP="00527853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b/>
          <w:sz w:val="28"/>
          <w:szCs w:val="28"/>
        </w:rPr>
        <w:t>第五章 侵权损害赔偿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第一节 侵权损害赔偿的概念和原则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lastRenderedPageBreak/>
        <w:t>第二节 侵害生命健康权的损害赔偿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第三节 侵害财产权的损害赔偿</w:t>
      </w:r>
    </w:p>
    <w:p w:rsidR="00527853" w:rsidRPr="00527853" w:rsidRDefault="00527853" w:rsidP="00527853">
      <w:pPr>
        <w:ind w:firstLine="435"/>
        <w:rPr>
          <w:rFonts w:asciiTheme="majorEastAsia" w:eastAsiaTheme="majorEastAsia" w:hAnsiTheme="majorEastAsia" w:hint="eastAsia"/>
          <w:sz w:val="28"/>
          <w:szCs w:val="28"/>
        </w:rPr>
      </w:pPr>
      <w:r w:rsidRPr="00527853">
        <w:rPr>
          <w:rFonts w:asciiTheme="majorEastAsia" w:eastAsiaTheme="majorEastAsia" w:hAnsiTheme="majorEastAsia" w:hint="eastAsia"/>
          <w:sz w:val="28"/>
          <w:szCs w:val="28"/>
        </w:rPr>
        <w:t>第四节 精神损害赔偿</w:t>
      </w:r>
    </w:p>
    <w:p w:rsidR="007D1E95" w:rsidRPr="00527853" w:rsidRDefault="007D1E95">
      <w:pPr>
        <w:rPr>
          <w:rFonts w:asciiTheme="majorEastAsia" w:eastAsiaTheme="majorEastAsia" w:hAnsiTheme="majorEastAsia"/>
          <w:sz w:val="28"/>
          <w:szCs w:val="28"/>
        </w:rPr>
      </w:pPr>
    </w:p>
    <w:sectPr w:rsidR="007D1E95" w:rsidRPr="0052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3D3"/>
    <w:multiLevelType w:val="multilevel"/>
    <w:tmpl w:val="073E32DA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2400" w:hanging="2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1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3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4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5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7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52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53"/>
    <w:rsid w:val="00527853"/>
    <w:rsid w:val="006755F2"/>
    <w:rsid w:val="007D1E95"/>
    <w:rsid w:val="009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755F2"/>
    <w:pPr>
      <w:keepNext/>
      <w:keepLines/>
      <w:spacing w:before="340" w:after="330" w:line="578" w:lineRule="auto"/>
      <w:outlineLvl w:val="0"/>
    </w:pPr>
    <w:rPr>
      <w:rFonts w:cs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55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55F2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55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55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55F2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755F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755F2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755F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755F2"/>
    <w:rPr>
      <w:rFonts w:ascii="Calibri" w:eastAsia="宋体" w:hAnsi="Calibri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9D27B6"/>
    <w:rPr>
      <w:b/>
      <w:bCs/>
    </w:rPr>
  </w:style>
  <w:style w:type="character" w:styleId="a4">
    <w:name w:val="Emphasis"/>
    <w:basedOn w:val="a0"/>
    <w:uiPriority w:val="20"/>
    <w:qFormat/>
    <w:rsid w:val="006755F2"/>
    <w:rPr>
      <w:i/>
      <w:iCs/>
    </w:rPr>
  </w:style>
  <w:style w:type="paragraph" w:styleId="a5">
    <w:name w:val="No Spacing"/>
    <w:uiPriority w:val="1"/>
    <w:qFormat/>
    <w:rsid w:val="006755F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6">
    <w:name w:val="List Paragraph"/>
    <w:basedOn w:val="a"/>
    <w:uiPriority w:val="34"/>
    <w:qFormat/>
    <w:rsid w:val="009D27B6"/>
    <w:pPr>
      <w:ind w:firstLineChars="200" w:firstLine="420"/>
    </w:pPr>
  </w:style>
  <w:style w:type="character" w:styleId="a7">
    <w:name w:val="Book Title"/>
    <w:basedOn w:val="a0"/>
    <w:uiPriority w:val="33"/>
    <w:qFormat/>
    <w:rsid w:val="009D27B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755F2"/>
    <w:pPr>
      <w:keepNext/>
      <w:keepLines/>
      <w:spacing w:before="340" w:after="330" w:line="578" w:lineRule="auto"/>
      <w:outlineLvl w:val="0"/>
    </w:pPr>
    <w:rPr>
      <w:rFonts w:cs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55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55F2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55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55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55F2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755F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755F2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755F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755F2"/>
    <w:rPr>
      <w:rFonts w:ascii="Calibri" w:eastAsia="宋体" w:hAnsi="Calibri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9D27B6"/>
    <w:rPr>
      <w:b/>
      <w:bCs/>
    </w:rPr>
  </w:style>
  <w:style w:type="character" w:styleId="a4">
    <w:name w:val="Emphasis"/>
    <w:basedOn w:val="a0"/>
    <w:uiPriority w:val="20"/>
    <w:qFormat/>
    <w:rsid w:val="006755F2"/>
    <w:rPr>
      <w:i/>
      <w:iCs/>
    </w:rPr>
  </w:style>
  <w:style w:type="paragraph" w:styleId="a5">
    <w:name w:val="No Spacing"/>
    <w:uiPriority w:val="1"/>
    <w:qFormat/>
    <w:rsid w:val="006755F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6">
    <w:name w:val="List Paragraph"/>
    <w:basedOn w:val="a"/>
    <w:uiPriority w:val="34"/>
    <w:qFormat/>
    <w:rsid w:val="009D27B6"/>
    <w:pPr>
      <w:ind w:firstLineChars="200" w:firstLine="420"/>
    </w:pPr>
  </w:style>
  <w:style w:type="character" w:styleId="a7">
    <w:name w:val="Book Title"/>
    <w:basedOn w:val="a0"/>
    <w:uiPriority w:val="33"/>
    <w:qFormat/>
    <w:rsid w:val="009D27B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</dc:creator>
  <cp:lastModifiedBy>hou</cp:lastModifiedBy>
  <cp:revision>1</cp:revision>
  <dcterms:created xsi:type="dcterms:W3CDTF">2019-09-19T00:07:00Z</dcterms:created>
  <dcterms:modified xsi:type="dcterms:W3CDTF">2019-09-19T00:12:00Z</dcterms:modified>
</cp:coreProperties>
</file>