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A92" w:rsidRPr="00552A30" w:rsidRDefault="001E2A92" w:rsidP="001E2A92">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1E2A92" w:rsidRPr="00552A30" w:rsidRDefault="001E2A92" w:rsidP="001E2A92">
      <w:pPr>
        <w:spacing w:line="440" w:lineRule="exact"/>
        <w:jc w:val="center"/>
        <w:outlineLvl w:val="0"/>
        <w:rPr>
          <w:rFonts w:ascii="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835D22" w:rsidRPr="001E2A92" w:rsidRDefault="00835D22" w:rsidP="00317EDD">
      <w:pPr>
        <w:spacing w:line="440" w:lineRule="exact"/>
        <w:jc w:val="center"/>
        <w:outlineLvl w:val="0"/>
        <w:rPr>
          <w:rFonts w:ascii="宋体"/>
          <w:b/>
          <w:bCs/>
          <w:sz w:val="32"/>
          <w:szCs w:val="32"/>
        </w:rPr>
      </w:pPr>
    </w:p>
    <w:p w:rsidR="00835D22" w:rsidRDefault="00835D22" w:rsidP="00317EDD">
      <w:pPr>
        <w:adjustRightInd w:val="0"/>
        <w:snapToGrid w:val="0"/>
        <w:rPr>
          <w:rFonts w:ascii="宋体"/>
          <w:sz w:val="28"/>
          <w:szCs w:val="28"/>
        </w:rPr>
      </w:pPr>
      <w:r>
        <w:rPr>
          <w:rFonts w:ascii="宋体" w:hAnsi="宋体" w:cs="宋体" w:hint="eastAsia"/>
          <w:b/>
          <w:bCs/>
          <w:sz w:val="24"/>
          <w:szCs w:val="24"/>
        </w:rPr>
        <w:t>考试科目代码：空</w:t>
      </w:r>
      <w:r>
        <w:rPr>
          <w:rFonts w:ascii="宋体" w:hAnsi="宋体" w:cs="宋体"/>
          <w:b/>
          <w:bCs/>
          <w:sz w:val="24"/>
          <w:szCs w:val="24"/>
        </w:rPr>
        <w:t xml:space="preserve">      </w:t>
      </w:r>
      <w:r w:rsidR="001E2A92">
        <w:rPr>
          <w:rFonts w:ascii="宋体" w:hAnsi="宋体" w:cs="宋体"/>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sidR="0007470B">
        <w:rPr>
          <w:rFonts w:ascii="宋体" w:hAnsi="宋体" w:cs="宋体"/>
          <w:b/>
          <w:bCs/>
          <w:sz w:val="24"/>
          <w:szCs w:val="24"/>
        </w:rPr>
        <w:t>宏观经济统计</w:t>
      </w:r>
      <w:r>
        <w:rPr>
          <w:rFonts w:ascii="宋体" w:hAnsi="宋体" w:cs="宋体"/>
          <w:b/>
          <w:bCs/>
          <w:sz w:val="24"/>
          <w:szCs w:val="24"/>
        </w:rPr>
        <w:t xml:space="preserve">    </w:t>
      </w:r>
      <w:r>
        <w:rPr>
          <w:rFonts w:ascii="宋体" w:hAnsi="宋体" w:cs="宋体"/>
          <w:b/>
          <w:bCs/>
          <w:sz w:val="28"/>
          <w:szCs w:val="28"/>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35D22">
        <w:tc>
          <w:tcPr>
            <w:tcW w:w="9180" w:type="dxa"/>
          </w:tcPr>
          <w:p w:rsidR="00835D22" w:rsidRDefault="00835D22" w:rsidP="00026679">
            <w:pPr>
              <w:rPr>
                <w:rFonts w:ascii="宋体"/>
                <w:sz w:val="24"/>
                <w:szCs w:val="24"/>
              </w:rPr>
            </w:pPr>
          </w:p>
          <w:p w:rsidR="00835D22" w:rsidRDefault="00835D22" w:rsidP="00026679">
            <w:pPr>
              <w:rPr>
                <w:rFonts w:ascii="宋体"/>
                <w:sz w:val="24"/>
                <w:szCs w:val="24"/>
              </w:rPr>
            </w:pPr>
            <w:r>
              <w:rPr>
                <w:rFonts w:ascii="宋体" w:hAnsi="宋体" w:cs="宋体" w:hint="eastAsia"/>
                <w:sz w:val="24"/>
                <w:szCs w:val="24"/>
              </w:rPr>
              <w:t>考试内容范围</w:t>
            </w:r>
            <w:r>
              <w:rPr>
                <w:rFonts w:ascii="宋体" w:hAnsi="宋体" w:cs="宋体"/>
                <w:sz w:val="24"/>
                <w:szCs w:val="24"/>
              </w:rPr>
              <w:t xml:space="preserve">: </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1.</w:t>
            </w:r>
            <w:r w:rsidR="00AC39F0">
              <w:rPr>
                <w:rFonts w:ascii="仿宋" w:eastAsia="仿宋" w:hAnsi="仿宋" w:hint="eastAsia"/>
                <w:sz w:val="24"/>
              </w:rPr>
              <w:t>要求考生了解</w:t>
            </w:r>
            <w:r>
              <w:rPr>
                <w:rFonts w:ascii="仿宋" w:eastAsia="仿宋" w:hAnsi="仿宋" w:hint="eastAsia"/>
                <w:sz w:val="24"/>
              </w:rPr>
              <w:t>宏观经济统计分析的学科性质、研究内容和基本分析方法。</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2.</w:t>
            </w:r>
            <w:r w:rsidR="00AC39F0">
              <w:rPr>
                <w:rFonts w:ascii="仿宋" w:eastAsia="仿宋" w:hAnsi="仿宋" w:hint="eastAsia"/>
                <w:sz w:val="24"/>
              </w:rPr>
              <w:t>要求考生</w:t>
            </w:r>
            <w:r w:rsidR="00AC39F0">
              <w:rPr>
                <w:rFonts w:ascii="仿宋" w:eastAsia="仿宋" w:hAnsi="仿宋" w:hint="eastAsia"/>
                <w:sz w:val="24"/>
              </w:rPr>
              <w:t>理解和掌握</w:t>
            </w:r>
            <w:r>
              <w:rPr>
                <w:rFonts w:ascii="仿宋" w:eastAsia="仿宋" w:hAnsi="仿宋" w:hint="eastAsia"/>
                <w:sz w:val="24"/>
              </w:rPr>
              <w:t>社会总供给和总需求的统计测定，如何进行社会总供求均衡分析。</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3.</w:t>
            </w:r>
            <w:r w:rsidR="00AC39F0">
              <w:rPr>
                <w:rFonts w:ascii="仿宋" w:eastAsia="仿宋" w:hAnsi="仿宋" w:hint="eastAsia"/>
                <w:sz w:val="24"/>
              </w:rPr>
              <w:t>要求考生理解</w:t>
            </w:r>
            <w:r>
              <w:rPr>
                <w:rFonts w:ascii="仿宋" w:eastAsia="仿宋" w:hAnsi="仿宋" w:hint="eastAsia"/>
                <w:sz w:val="24"/>
              </w:rPr>
              <w:t>国民收入分配理论的基础上，</w:t>
            </w:r>
            <w:r w:rsidR="00AC39F0">
              <w:rPr>
                <w:rFonts w:ascii="仿宋" w:eastAsia="仿宋" w:hAnsi="仿宋" w:hint="eastAsia"/>
                <w:sz w:val="24"/>
              </w:rPr>
              <w:t>掌握</w:t>
            </w:r>
            <w:r>
              <w:rPr>
                <w:rFonts w:ascii="仿宋" w:eastAsia="仿宋" w:hAnsi="仿宋" w:hint="eastAsia"/>
                <w:sz w:val="24"/>
              </w:rPr>
              <w:t>国民、个人收入分配以及国际比较分析方法。</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4.</w:t>
            </w:r>
            <w:r w:rsidR="00AC39F0">
              <w:rPr>
                <w:rFonts w:ascii="仿宋" w:eastAsia="仿宋" w:hAnsi="仿宋" w:hint="eastAsia"/>
                <w:sz w:val="24"/>
              </w:rPr>
              <w:t>要求考生理解和掌握</w:t>
            </w:r>
            <w:r>
              <w:rPr>
                <w:rFonts w:ascii="仿宋" w:eastAsia="仿宋" w:hAnsi="仿宋" w:hint="eastAsia"/>
                <w:sz w:val="24"/>
              </w:rPr>
              <w:t>消费需求统计的基本概念及各方面的统计分析思路与方法。</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5.</w:t>
            </w:r>
            <w:r w:rsidR="00AC39F0">
              <w:rPr>
                <w:rFonts w:ascii="仿宋" w:eastAsia="仿宋" w:hAnsi="仿宋" w:hint="eastAsia"/>
                <w:sz w:val="24"/>
              </w:rPr>
              <w:t>要求考生理解</w:t>
            </w:r>
            <w:r>
              <w:rPr>
                <w:rFonts w:ascii="仿宋" w:eastAsia="仿宋" w:hAnsi="仿宋" w:hint="eastAsia"/>
                <w:sz w:val="24"/>
              </w:rPr>
              <w:t>投资统计的基本概念、理论基础，并能够熟练掌握投资统计相关的分析方法。</w:t>
            </w:r>
          </w:p>
          <w:p w:rsidR="00C00A8E" w:rsidRDefault="00C00A8E" w:rsidP="00C00A8E">
            <w:pPr>
              <w:spacing w:line="360" w:lineRule="auto"/>
              <w:ind w:firstLineChars="200" w:firstLine="480"/>
              <w:jc w:val="left"/>
              <w:rPr>
                <w:rFonts w:ascii="仿宋" w:eastAsia="仿宋" w:hAnsi="仿宋"/>
                <w:sz w:val="24"/>
              </w:rPr>
            </w:pPr>
            <w:r>
              <w:rPr>
                <w:rFonts w:ascii="仿宋" w:eastAsia="仿宋" w:hAnsi="仿宋" w:hint="eastAsia"/>
                <w:sz w:val="24"/>
              </w:rPr>
              <w:t>6.</w:t>
            </w:r>
            <w:r w:rsidR="00AC39F0">
              <w:rPr>
                <w:rFonts w:ascii="仿宋" w:eastAsia="仿宋" w:hAnsi="仿宋" w:hint="eastAsia"/>
                <w:sz w:val="24"/>
              </w:rPr>
              <w:t>要求考生理解和掌握</w:t>
            </w:r>
            <w:r>
              <w:rPr>
                <w:rFonts w:ascii="仿宋" w:eastAsia="仿宋" w:hAnsi="仿宋" w:hint="eastAsia"/>
                <w:sz w:val="24"/>
              </w:rPr>
              <w:t>产业结构变动的基础概念与统计分析方法。</w:t>
            </w:r>
          </w:p>
          <w:p w:rsidR="00C00A8E" w:rsidRDefault="00C00A8E" w:rsidP="00C00A8E">
            <w:pPr>
              <w:spacing w:line="360" w:lineRule="auto"/>
              <w:ind w:firstLineChars="200" w:firstLine="480"/>
              <w:rPr>
                <w:rFonts w:ascii="仿宋" w:eastAsia="仿宋" w:hAnsi="仿宋"/>
                <w:sz w:val="24"/>
              </w:rPr>
            </w:pPr>
            <w:r>
              <w:rPr>
                <w:rFonts w:ascii="仿宋" w:eastAsia="仿宋" w:hAnsi="仿宋" w:hint="eastAsia"/>
                <w:sz w:val="24"/>
              </w:rPr>
              <w:t>7.</w:t>
            </w:r>
            <w:r w:rsidR="00AC39F0">
              <w:rPr>
                <w:rFonts w:ascii="仿宋" w:eastAsia="仿宋" w:hAnsi="仿宋" w:hint="eastAsia"/>
                <w:sz w:val="24"/>
              </w:rPr>
              <w:t>要求考生理解和掌握</w:t>
            </w:r>
            <w:r>
              <w:rPr>
                <w:rFonts w:ascii="仿宋" w:eastAsia="仿宋" w:hAnsi="仿宋" w:hint="eastAsia"/>
                <w:sz w:val="24"/>
              </w:rPr>
              <w:t>资金流量的统计分析思路和方法并能够很好运用、解决实际问题。</w:t>
            </w:r>
          </w:p>
          <w:p w:rsidR="00C00A8E" w:rsidRDefault="00C00A8E" w:rsidP="00C00A8E">
            <w:pPr>
              <w:spacing w:line="360" w:lineRule="auto"/>
              <w:ind w:firstLineChars="200" w:firstLine="480"/>
              <w:rPr>
                <w:rFonts w:ascii="仿宋" w:eastAsia="仿宋" w:hAnsi="仿宋"/>
                <w:sz w:val="24"/>
              </w:rPr>
            </w:pPr>
            <w:r>
              <w:rPr>
                <w:rFonts w:ascii="仿宋" w:eastAsia="仿宋" w:hAnsi="仿宋" w:hint="eastAsia"/>
                <w:sz w:val="24"/>
              </w:rPr>
              <w:t>8.</w:t>
            </w:r>
            <w:r w:rsidR="00AC39F0">
              <w:rPr>
                <w:rFonts w:ascii="仿宋" w:eastAsia="仿宋" w:hAnsi="仿宋" w:hint="eastAsia"/>
                <w:sz w:val="24"/>
              </w:rPr>
              <w:t>要求考生理解和</w:t>
            </w:r>
            <w:r>
              <w:rPr>
                <w:rFonts w:ascii="仿宋" w:eastAsia="仿宋" w:hAnsi="仿宋" w:hint="eastAsia"/>
                <w:sz w:val="24"/>
              </w:rPr>
              <w:t>运用通货膨胀理论对通货膨胀进行统计分析的思路和方法并探索通货膨胀与经济发展的关系。</w:t>
            </w:r>
          </w:p>
          <w:p w:rsidR="00C00A8E" w:rsidRDefault="00C00A8E" w:rsidP="00C00A8E">
            <w:pPr>
              <w:spacing w:line="360" w:lineRule="auto"/>
              <w:ind w:firstLineChars="200" w:firstLine="480"/>
              <w:rPr>
                <w:rFonts w:ascii="仿宋" w:eastAsia="仿宋" w:hAnsi="仿宋"/>
                <w:sz w:val="24"/>
              </w:rPr>
            </w:pPr>
            <w:r>
              <w:rPr>
                <w:rFonts w:ascii="仿宋" w:eastAsia="仿宋" w:hAnsi="仿宋" w:hint="eastAsia"/>
                <w:sz w:val="24"/>
              </w:rPr>
              <w:t>9.</w:t>
            </w:r>
            <w:r w:rsidR="00AC39F0">
              <w:rPr>
                <w:rFonts w:ascii="仿宋" w:eastAsia="仿宋" w:hAnsi="仿宋" w:hint="eastAsia"/>
                <w:sz w:val="24"/>
              </w:rPr>
              <w:t>要求考生理解和掌握</w:t>
            </w:r>
            <w:r>
              <w:rPr>
                <w:rFonts w:ascii="仿宋" w:eastAsia="仿宋" w:hAnsi="仿宋" w:hint="eastAsia"/>
                <w:sz w:val="24"/>
              </w:rPr>
              <w:t>在经济周期理论的基础上</w:t>
            </w:r>
            <w:r w:rsidR="00AC39F0">
              <w:rPr>
                <w:rFonts w:ascii="仿宋" w:eastAsia="仿宋" w:hAnsi="仿宋" w:hint="eastAsia"/>
                <w:sz w:val="24"/>
              </w:rPr>
              <w:t>，分析</w:t>
            </w:r>
            <w:r>
              <w:rPr>
                <w:rFonts w:ascii="仿宋" w:eastAsia="仿宋" w:hAnsi="仿宋" w:hint="eastAsia"/>
                <w:sz w:val="24"/>
              </w:rPr>
              <w:t>经济周期统计的基准及机制分析。</w:t>
            </w:r>
          </w:p>
          <w:p w:rsidR="00C00A8E" w:rsidRDefault="00C00A8E" w:rsidP="00C00A8E">
            <w:pPr>
              <w:spacing w:line="360" w:lineRule="auto"/>
              <w:ind w:firstLineChars="200" w:firstLine="480"/>
              <w:rPr>
                <w:rFonts w:ascii="仿宋" w:eastAsia="仿宋" w:hAnsi="仿宋"/>
                <w:sz w:val="24"/>
              </w:rPr>
            </w:pPr>
            <w:r>
              <w:rPr>
                <w:rFonts w:ascii="仿宋" w:eastAsia="仿宋" w:hAnsi="仿宋" w:hint="eastAsia"/>
                <w:sz w:val="24"/>
              </w:rPr>
              <w:t>10.</w:t>
            </w:r>
            <w:r w:rsidR="00AC39F0">
              <w:rPr>
                <w:rFonts w:ascii="仿宋" w:eastAsia="仿宋" w:hAnsi="仿宋" w:hint="eastAsia"/>
                <w:sz w:val="24"/>
              </w:rPr>
              <w:t>要求考生理解和掌握</w:t>
            </w:r>
            <w:r>
              <w:rPr>
                <w:rFonts w:ascii="仿宋" w:eastAsia="仿宋" w:hAnsi="仿宋" w:hint="eastAsia"/>
                <w:sz w:val="24"/>
              </w:rPr>
              <w:t>运用经济增长理论掌握解释一个国家或地区经济增长率的决定因素</w:t>
            </w:r>
            <w:r w:rsidR="00AC39F0">
              <w:rPr>
                <w:rFonts w:ascii="仿宋" w:eastAsia="仿宋" w:hAnsi="仿宋" w:hint="eastAsia"/>
                <w:sz w:val="24"/>
              </w:rPr>
              <w:t>，以</w:t>
            </w:r>
            <w:r>
              <w:rPr>
                <w:rFonts w:ascii="仿宋" w:eastAsia="仿宋" w:hAnsi="仿宋" w:hint="eastAsia"/>
                <w:sz w:val="24"/>
              </w:rPr>
              <w:t>及其经济增长率和人均收入差异产生的原因的统计分析方法。</w:t>
            </w:r>
          </w:p>
          <w:p w:rsidR="00835D22" w:rsidRDefault="00835D22" w:rsidP="00C00A8E">
            <w:pPr>
              <w:widowControl/>
              <w:ind w:firstLineChars="200" w:firstLine="480"/>
              <w:jc w:val="left"/>
              <w:rPr>
                <w:rFonts w:ascii="宋体"/>
                <w:color w:val="000000"/>
                <w:kern w:val="0"/>
                <w:sz w:val="24"/>
                <w:szCs w:val="24"/>
              </w:rPr>
            </w:pPr>
            <w:bookmarkStart w:id="0" w:name="_GoBack"/>
            <w:bookmarkEnd w:id="0"/>
          </w:p>
        </w:tc>
      </w:tr>
      <w:tr w:rsidR="00835D22">
        <w:tc>
          <w:tcPr>
            <w:tcW w:w="9180" w:type="dxa"/>
          </w:tcPr>
          <w:p w:rsidR="00AC300C" w:rsidRDefault="00AC300C" w:rsidP="00026679">
            <w:pPr>
              <w:rPr>
                <w:rFonts w:ascii="宋体" w:hAnsi="宋体" w:cs="宋体"/>
                <w:sz w:val="24"/>
                <w:szCs w:val="24"/>
              </w:rPr>
            </w:pPr>
          </w:p>
          <w:p w:rsidR="00835D22" w:rsidRDefault="00835D22" w:rsidP="00026679">
            <w:pPr>
              <w:rPr>
                <w:rFonts w:ascii="宋体"/>
                <w:sz w:val="24"/>
                <w:szCs w:val="24"/>
              </w:rPr>
            </w:pPr>
            <w:r>
              <w:rPr>
                <w:rFonts w:ascii="宋体" w:hAnsi="宋体" w:cs="宋体" w:hint="eastAsia"/>
                <w:sz w:val="24"/>
                <w:szCs w:val="24"/>
              </w:rPr>
              <w:t>考试总分：</w:t>
            </w:r>
            <w:r>
              <w:rPr>
                <w:rFonts w:ascii="宋体" w:hAnsi="宋体" w:cs="宋体"/>
                <w:sz w:val="24"/>
                <w:szCs w:val="24"/>
              </w:rPr>
              <w:t>1</w:t>
            </w:r>
            <w:r w:rsidR="00B9543E">
              <w:rPr>
                <w:rFonts w:ascii="宋体" w:hAnsi="宋体" w:cs="宋体" w:hint="eastAsia"/>
                <w:sz w:val="24"/>
                <w:szCs w:val="24"/>
              </w:rPr>
              <w:t>0</w:t>
            </w:r>
            <w:r>
              <w:rPr>
                <w:rFonts w:ascii="宋体" w:hAnsi="宋体" w:cs="宋体"/>
                <w:sz w:val="24"/>
                <w:szCs w:val="24"/>
              </w:rPr>
              <w:t>0</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考试时间：</w:t>
            </w:r>
            <w:r w:rsidR="00B9543E">
              <w:rPr>
                <w:rFonts w:ascii="宋体" w:hAnsi="宋体" w:cs="宋体" w:hint="eastAsia"/>
                <w:sz w:val="24"/>
                <w:szCs w:val="24"/>
              </w:rPr>
              <w:t>2</w:t>
            </w:r>
            <w:r>
              <w:rPr>
                <w:rFonts w:ascii="宋体" w:hAnsi="宋体" w:cs="宋体" w:hint="eastAsia"/>
                <w:sz w:val="24"/>
                <w:szCs w:val="24"/>
              </w:rPr>
              <w:t>小时</w:t>
            </w:r>
            <w:r>
              <w:rPr>
                <w:rFonts w:ascii="宋体" w:hAnsi="宋体" w:cs="宋体"/>
                <w:sz w:val="24"/>
                <w:szCs w:val="24"/>
              </w:rPr>
              <w:t xml:space="preserve">    </w:t>
            </w:r>
            <w:r>
              <w:rPr>
                <w:rFonts w:ascii="宋体" w:hAnsi="宋体" w:cs="宋体" w:hint="eastAsia"/>
                <w:sz w:val="24"/>
                <w:szCs w:val="24"/>
              </w:rPr>
              <w:t>考试方式：笔试</w:t>
            </w:r>
          </w:p>
          <w:p w:rsidR="00835D22" w:rsidRDefault="00835D22" w:rsidP="00026679">
            <w:pPr>
              <w:pStyle w:val="2"/>
              <w:rPr>
                <w:rFonts w:cs="Times New Roman"/>
              </w:rPr>
            </w:pPr>
            <w:r>
              <w:rPr>
                <w:rFonts w:hint="eastAsia"/>
              </w:rPr>
              <w:t>考试题型：</w:t>
            </w:r>
            <w:r>
              <w:t xml:space="preserve"> </w:t>
            </w:r>
            <w:r w:rsidR="00C00A8E">
              <w:t>简答题</w:t>
            </w:r>
            <w:r>
              <w:rPr>
                <w:rFonts w:hint="eastAsia"/>
              </w:rPr>
              <w:t>（</w:t>
            </w:r>
            <w:r w:rsidR="00C00A8E">
              <w:rPr>
                <w:rFonts w:hint="eastAsia"/>
              </w:rPr>
              <w:t>20</w:t>
            </w:r>
            <w:r>
              <w:rPr>
                <w:rFonts w:hint="eastAsia"/>
              </w:rPr>
              <w:t>分）</w:t>
            </w:r>
          </w:p>
          <w:p w:rsidR="00835D22" w:rsidRDefault="00C00A8E" w:rsidP="009C4AE7">
            <w:pPr>
              <w:pStyle w:val="2"/>
              <w:ind w:firstLineChars="550" w:firstLine="1320"/>
              <w:rPr>
                <w:rFonts w:cs="Times New Roman"/>
              </w:rPr>
            </w:pPr>
            <w:r>
              <w:rPr>
                <w:rFonts w:hint="eastAsia"/>
              </w:rPr>
              <w:t>论述题</w:t>
            </w:r>
            <w:r w:rsidR="00835D22">
              <w:rPr>
                <w:rFonts w:hint="eastAsia"/>
              </w:rPr>
              <w:t>（</w:t>
            </w:r>
            <w:r>
              <w:rPr>
                <w:rFonts w:hint="eastAsia"/>
              </w:rPr>
              <w:t>40</w:t>
            </w:r>
            <w:r w:rsidR="00835D22">
              <w:rPr>
                <w:rFonts w:hint="eastAsia"/>
              </w:rPr>
              <w:t>分）</w:t>
            </w:r>
          </w:p>
          <w:p w:rsidR="00835D22" w:rsidRDefault="00C00A8E" w:rsidP="00C00A8E">
            <w:pPr>
              <w:pStyle w:val="2"/>
              <w:ind w:firstLineChars="550" w:firstLine="1320"/>
              <w:rPr>
                <w:rFonts w:hAnsi="宋体" w:cs="Times New Roman"/>
              </w:rPr>
            </w:pPr>
            <w:r>
              <w:rPr>
                <w:rFonts w:hAnsi="宋体" w:cs="Times New Roman"/>
              </w:rPr>
              <w:t>分析题（</w:t>
            </w:r>
            <w:r>
              <w:rPr>
                <w:rFonts w:hAnsi="宋体" w:cs="Times New Roman" w:hint="eastAsia"/>
              </w:rPr>
              <w:t>40分</w:t>
            </w:r>
            <w:r>
              <w:rPr>
                <w:rFonts w:hAnsi="宋体" w:cs="Times New Roman"/>
              </w:rPr>
              <w:t>）</w:t>
            </w:r>
          </w:p>
          <w:p w:rsidR="00310F66" w:rsidRDefault="00310F66" w:rsidP="00C00A8E">
            <w:pPr>
              <w:pStyle w:val="2"/>
              <w:ind w:firstLineChars="550" w:firstLine="1320"/>
              <w:rPr>
                <w:rFonts w:hAnsi="宋体" w:cs="Times New Roman"/>
              </w:rPr>
            </w:pPr>
          </w:p>
          <w:p w:rsidR="00310F66" w:rsidRPr="00310F66" w:rsidRDefault="00310F66" w:rsidP="001E2A92">
            <w:pPr>
              <w:pStyle w:val="2"/>
              <w:rPr>
                <w:rFonts w:hAnsi="宋体" w:cs="Times New Roman"/>
              </w:rPr>
            </w:pPr>
            <w:r w:rsidRPr="001E2A92">
              <w:rPr>
                <w:rFonts w:hAnsi="宋体" w:cs="Times New Roman" w:hint="eastAsia"/>
              </w:rPr>
              <w:t>参考书：宏观经济统计分析，赵彦云主编，中国人民大学出版社</w:t>
            </w:r>
          </w:p>
        </w:tc>
      </w:tr>
    </w:tbl>
    <w:p w:rsidR="00835D22" w:rsidRPr="00AC300C" w:rsidRDefault="00835D22" w:rsidP="00AC300C">
      <w:pPr>
        <w:widowControl/>
        <w:ind w:firstLineChars="200" w:firstLine="480"/>
        <w:jc w:val="left"/>
        <w:rPr>
          <w:rFonts w:ascii="仿宋" w:eastAsia="仿宋" w:hAnsi="仿宋"/>
          <w:sz w:val="24"/>
        </w:rPr>
      </w:pPr>
    </w:p>
    <w:sectPr w:rsidR="00835D22" w:rsidRPr="00AC300C" w:rsidSect="00745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E73" w:rsidRDefault="00B90E73" w:rsidP="009C4AE7">
      <w:r>
        <w:separator/>
      </w:r>
    </w:p>
  </w:endnote>
  <w:endnote w:type="continuationSeparator" w:id="0">
    <w:p w:rsidR="00B90E73" w:rsidRDefault="00B90E73" w:rsidP="009C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E73" w:rsidRDefault="00B90E73" w:rsidP="009C4AE7">
      <w:r>
        <w:separator/>
      </w:r>
    </w:p>
  </w:footnote>
  <w:footnote w:type="continuationSeparator" w:id="0">
    <w:p w:rsidR="00B90E73" w:rsidRDefault="00B90E73" w:rsidP="009C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num" w:pos="315"/>
        </w:tabs>
        <w:ind w:left="315" w:hanging="315"/>
      </w:pPr>
    </w:lvl>
  </w:abstractNum>
  <w:abstractNum w:abstractNumId="1" w15:restartNumberingAfterBreak="0">
    <w:nsid w:val="00000004"/>
    <w:multiLevelType w:val="singleLevel"/>
    <w:tmpl w:val="00000004"/>
    <w:lvl w:ilvl="0">
      <w:start w:val="1"/>
      <w:numFmt w:val="decimal"/>
      <w:lvlText w:val="%1．"/>
      <w:lvlJc w:val="left"/>
      <w:pPr>
        <w:tabs>
          <w:tab w:val="num" w:pos="315"/>
        </w:tabs>
        <w:ind w:left="315" w:hanging="315"/>
      </w:pPr>
    </w:lvl>
  </w:abstractNum>
  <w:abstractNum w:abstractNumId="2" w15:restartNumberingAfterBreak="0">
    <w:nsid w:val="00000009"/>
    <w:multiLevelType w:val="singleLevel"/>
    <w:tmpl w:val="00000009"/>
    <w:lvl w:ilvl="0">
      <w:start w:val="1"/>
      <w:numFmt w:val="decimal"/>
      <w:lvlText w:val="%1．"/>
      <w:lvlJc w:val="left"/>
      <w:pPr>
        <w:tabs>
          <w:tab w:val="num" w:pos="1395"/>
        </w:tabs>
        <w:ind w:left="1395" w:hanging="315"/>
      </w:pPr>
    </w:lvl>
  </w:abstractNum>
  <w:abstractNum w:abstractNumId="3" w15:restartNumberingAfterBreak="0">
    <w:nsid w:val="0000000B"/>
    <w:multiLevelType w:val="multilevel"/>
    <w:tmpl w:val="0000000B"/>
    <w:lvl w:ilvl="0">
      <w:start w:val="2"/>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000000C"/>
    <w:multiLevelType w:val="singleLevel"/>
    <w:tmpl w:val="0000000C"/>
    <w:lvl w:ilvl="0">
      <w:start w:val="1"/>
      <w:numFmt w:val="japaneseCounting"/>
      <w:lvlText w:val="%1、"/>
      <w:lvlJc w:val="left"/>
      <w:pPr>
        <w:tabs>
          <w:tab w:val="num" w:pos="480"/>
        </w:tabs>
        <w:ind w:left="480" w:hanging="480"/>
      </w:pPr>
    </w:lvl>
  </w:abstractNum>
  <w:abstractNum w:abstractNumId="5" w15:restartNumberingAfterBreak="0">
    <w:nsid w:val="0000000E"/>
    <w:multiLevelType w:val="multilevel"/>
    <w:tmpl w:val="0000000E"/>
    <w:lvl w:ilvl="0">
      <w:start w:val="4"/>
      <w:numFmt w:val="decimal"/>
      <w:lvlText w:val="%1."/>
      <w:lvlJc w:val="left"/>
      <w:pPr>
        <w:tabs>
          <w:tab w:val="num" w:pos="810"/>
        </w:tabs>
        <w:ind w:left="810" w:hanging="39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11"/>
    <w:multiLevelType w:val="singleLevel"/>
    <w:tmpl w:val="00000011"/>
    <w:lvl w:ilvl="0">
      <w:start w:val="1"/>
      <w:numFmt w:val="decimal"/>
      <w:lvlText w:val="%1．"/>
      <w:lvlJc w:val="left"/>
      <w:pPr>
        <w:tabs>
          <w:tab w:val="num" w:pos="315"/>
        </w:tabs>
        <w:ind w:left="315" w:hanging="315"/>
      </w:pPr>
    </w:lvl>
  </w:abstractNum>
  <w:num w:numId="1">
    <w:abstractNumId w:val="4"/>
    <w:lvlOverride w:ilvl="0">
      <w:startOverride w:val="1"/>
    </w:lvlOverride>
  </w:num>
  <w:num w:numId="2">
    <w:abstractNumId w:val="1"/>
    <w:lvlOverride w:ilvl="0">
      <w:startOverride w:val="1"/>
    </w:lvlOverride>
  </w:num>
  <w:num w:numId="3">
    <w:abstractNumId w:val="5"/>
  </w:num>
  <w:num w:numId="4">
    <w:abstractNumId w:val="0"/>
    <w:lvlOverride w:ilvl="0">
      <w:startOverride w:val="1"/>
    </w:lvlOverride>
  </w:num>
  <w:num w:numId="5">
    <w:abstractNumId w:val="6"/>
    <w:lvlOverride w:ilvl="0">
      <w:startOverride w:val="1"/>
    </w:lvlOverride>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EDD"/>
    <w:rsid w:val="000256E9"/>
    <w:rsid w:val="00026679"/>
    <w:rsid w:val="000573F7"/>
    <w:rsid w:val="00060C64"/>
    <w:rsid w:val="0007470B"/>
    <w:rsid w:val="00097FF9"/>
    <w:rsid w:val="000A1B6A"/>
    <w:rsid w:val="001B4BB8"/>
    <w:rsid w:val="001D7D15"/>
    <w:rsid w:val="001E2A92"/>
    <w:rsid w:val="001F13A0"/>
    <w:rsid w:val="0024176E"/>
    <w:rsid w:val="00291BD9"/>
    <w:rsid w:val="00310F66"/>
    <w:rsid w:val="00317EDD"/>
    <w:rsid w:val="00334AAA"/>
    <w:rsid w:val="00380B28"/>
    <w:rsid w:val="00513009"/>
    <w:rsid w:val="0052252D"/>
    <w:rsid w:val="00525983"/>
    <w:rsid w:val="007008D5"/>
    <w:rsid w:val="007035C0"/>
    <w:rsid w:val="00745C81"/>
    <w:rsid w:val="007E51FA"/>
    <w:rsid w:val="00835D22"/>
    <w:rsid w:val="00850D5A"/>
    <w:rsid w:val="00924CA8"/>
    <w:rsid w:val="00967528"/>
    <w:rsid w:val="009678F4"/>
    <w:rsid w:val="009C4AE7"/>
    <w:rsid w:val="00A906C3"/>
    <w:rsid w:val="00AC300C"/>
    <w:rsid w:val="00AC39F0"/>
    <w:rsid w:val="00B03F7C"/>
    <w:rsid w:val="00B86E7D"/>
    <w:rsid w:val="00B90E73"/>
    <w:rsid w:val="00B9543E"/>
    <w:rsid w:val="00BA0CF1"/>
    <w:rsid w:val="00BA2933"/>
    <w:rsid w:val="00BC3E81"/>
    <w:rsid w:val="00C00A8E"/>
    <w:rsid w:val="00CA58A7"/>
    <w:rsid w:val="00CB3686"/>
    <w:rsid w:val="00CE0F51"/>
    <w:rsid w:val="00D31F65"/>
    <w:rsid w:val="00DA73ED"/>
    <w:rsid w:val="00E469D6"/>
    <w:rsid w:val="00F17818"/>
    <w:rsid w:val="00F179EA"/>
    <w:rsid w:val="00F31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643618"/>
  <w15:docId w15:val="{27DEED21-124A-410B-AAAA-F29C525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ED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317EDD"/>
    <w:rPr>
      <w:rFonts w:ascii="宋体" w:cs="宋体"/>
      <w:sz w:val="24"/>
      <w:szCs w:val="24"/>
    </w:rPr>
  </w:style>
  <w:style w:type="character" w:customStyle="1" w:styleId="20">
    <w:name w:val="正文文本 2 字符"/>
    <w:basedOn w:val="a0"/>
    <w:link w:val="2"/>
    <w:uiPriority w:val="99"/>
    <w:locked/>
    <w:rsid w:val="00317EDD"/>
    <w:rPr>
      <w:rFonts w:ascii="宋体" w:eastAsia="宋体" w:hAnsi="Times New Roman" w:cs="宋体"/>
      <w:sz w:val="20"/>
      <w:szCs w:val="20"/>
    </w:rPr>
  </w:style>
  <w:style w:type="paragraph" w:styleId="a3">
    <w:name w:val="header"/>
    <w:basedOn w:val="a"/>
    <w:link w:val="a4"/>
    <w:uiPriority w:val="99"/>
    <w:unhideWhenUsed/>
    <w:rsid w:val="009C4A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4AE7"/>
    <w:rPr>
      <w:rFonts w:ascii="Times New Roman" w:hAnsi="Times New Roman"/>
      <w:sz w:val="18"/>
      <w:szCs w:val="18"/>
    </w:rPr>
  </w:style>
  <w:style w:type="paragraph" w:styleId="a5">
    <w:name w:val="footer"/>
    <w:basedOn w:val="a"/>
    <w:link w:val="a6"/>
    <w:uiPriority w:val="99"/>
    <w:unhideWhenUsed/>
    <w:rsid w:val="009C4AE7"/>
    <w:pPr>
      <w:tabs>
        <w:tab w:val="center" w:pos="4153"/>
        <w:tab w:val="right" w:pos="8306"/>
      </w:tabs>
      <w:snapToGrid w:val="0"/>
      <w:jc w:val="left"/>
    </w:pPr>
    <w:rPr>
      <w:sz w:val="18"/>
      <w:szCs w:val="18"/>
    </w:rPr>
  </w:style>
  <w:style w:type="character" w:customStyle="1" w:styleId="a6">
    <w:name w:val="页脚 字符"/>
    <w:basedOn w:val="a0"/>
    <w:link w:val="a5"/>
    <w:uiPriority w:val="99"/>
    <w:rsid w:val="009C4AE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6112">
      <w:bodyDiv w:val="1"/>
      <w:marLeft w:val="0"/>
      <w:marRight w:val="0"/>
      <w:marTop w:val="0"/>
      <w:marBottom w:val="0"/>
      <w:divBdr>
        <w:top w:val="none" w:sz="0" w:space="0" w:color="auto"/>
        <w:left w:val="none" w:sz="0" w:space="0" w:color="auto"/>
        <w:bottom w:val="none" w:sz="0" w:space="0" w:color="auto"/>
        <w:right w:val="none" w:sz="0" w:space="0" w:color="auto"/>
      </w:divBdr>
    </w:div>
    <w:div w:id="16574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94</Words>
  <Characters>542</Characters>
  <Application>Microsoft Office Word</Application>
  <DocSecurity>0</DocSecurity>
  <Lines>4</Lines>
  <Paragraphs>1</Paragraphs>
  <ScaleCrop>false</ScaleCrop>
  <Company>MC SYSTEM</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18</cp:revision>
  <dcterms:created xsi:type="dcterms:W3CDTF">2017-09-03T17:15:00Z</dcterms:created>
  <dcterms:modified xsi:type="dcterms:W3CDTF">2019-09-11T04:14:00Z</dcterms:modified>
</cp:coreProperties>
</file>