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/>
          <w:b/>
          <w:bCs/>
          <w:sz w:val="32"/>
          <w:szCs w:val="32"/>
        </w:rPr>
      </w:pPr>
      <w:r>
        <w:rPr>
          <w:sz w:val="22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-394970</wp:posOffset>
            </wp:positionV>
            <wp:extent cx="934085" cy="344805"/>
            <wp:effectExtent l="0" t="0" r="10795" b="5715"/>
            <wp:wrapNone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-488315</wp:posOffset>
            </wp:positionH>
            <wp:positionV relativeFrom="paragraph">
              <wp:posOffset>-502285</wp:posOffset>
            </wp:positionV>
            <wp:extent cx="511175" cy="495935"/>
            <wp:effectExtent l="0" t="0" r="6985" b="6985"/>
            <wp:wrapNone/>
            <wp:docPr id="4098" name="图片 3074" descr="20131029141118-116845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图片 3074" descr="20131029141118-116845182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2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108585</wp:posOffset>
            </wp:positionH>
            <wp:positionV relativeFrom="paragraph">
              <wp:posOffset>-495300</wp:posOffset>
            </wp:positionV>
            <wp:extent cx="1048385" cy="460375"/>
            <wp:effectExtent l="0" t="0" r="3175" b="12065"/>
            <wp:wrapNone/>
            <wp:docPr id="4099" name="图片 3075" descr="青大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图片 3075" descr="青大-0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46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32"/>
          <w:szCs w:val="32"/>
        </w:rPr>
        <w:t>青岛大学纺织服装学院</w:t>
      </w:r>
      <w:r>
        <w:rPr>
          <w:b/>
          <w:bCs/>
          <w:sz w:val="32"/>
          <w:szCs w:val="32"/>
        </w:rPr>
        <w:t>201</w:t>
      </w:r>
      <w:r>
        <w:rPr>
          <w:rFonts w:hint="eastAsia"/>
          <w:b/>
          <w:bCs/>
          <w:sz w:val="32"/>
          <w:szCs w:val="32"/>
          <w:lang w:val="en-US" w:eastAsia="zh-CN"/>
        </w:rPr>
        <w:t>9</w:t>
      </w:r>
      <w:r>
        <w:rPr>
          <w:b/>
          <w:bCs/>
          <w:sz w:val="32"/>
          <w:szCs w:val="32"/>
        </w:rPr>
        <w:t>年硕士研究生</w:t>
      </w:r>
      <w:r>
        <w:rPr>
          <w:rFonts w:hint="eastAsia"/>
          <w:b/>
          <w:bCs/>
          <w:sz w:val="32"/>
          <w:szCs w:val="32"/>
          <w:lang w:eastAsia="zh-CN"/>
        </w:rPr>
        <w:t>招生预</w:t>
      </w:r>
      <w:r>
        <w:rPr>
          <w:b/>
          <w:bCs/>
          <w:sz w:val="32"/>
          <w:szCs w:val="32"/>
        </w:rPr>
        <w:t>调剂通知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一、学院简介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纺织服装学院源于原山东纺织工学院，始于1950年，具有悠久的办学历史。</w:t>
      </w:r>
      <w:r>
        <w:rPr>
          <w:rFonts w:hint="eastAsia"/>
          <w:sz w:val="24"/>
          <w:szCs w:val="24"/>
          <w:lang w:eastAsia="zh-CN"/>
        </w:rPr>
        <w:t>现</w:t>
      </w:r>
      <w:r>
        <w:rPr>
          <w:rFonts w:hint="eastAsia"/>
          <w:sz w:val="24"/>
          <w:szCs w:val="24"/>
        </w:rPr>
        <w:t>有纺织科学与工程一级学科博士点、一级学科硕士点，纺织工程、纺织材料与纺织品设计、纺织化学与染整工程、服装设计与工程4个二级学科硕士点，设计艺术学（服装艺术设计）硕士方向，纺织工程、</w:t>
      </w:r>
      <w:r>
        <w:rPr>
          <w:rFonts w:hint="eastAsia"/>
          <w:sz w:val="24"/>
          <w:szCs w:val="24"/>
          <w:lang w:eastAsia="zh-CN"/>
        </w:rPr>
        <w:t>材料工程、</w:t>
      </w:r>
      <w:r>
        <w:rPr>
          <w:rFonts w:hint="eastAsia"/>
          <w:sz w:val="24"/>
          <w:szCs w:val="24"/>
        </w:rPr>
        <w:t>工业设计工程</w:t>
      </w:r>
      <w:r>
        <w:rPr>
          <w:rFonts w:hint="eastAsia"/>
          <w:sz w:val="24"/>
          <w:szCs w:val="24"/>
          <w:lang w:val="en-US" w:eastAsia="zh-CN"/>
        </w:rPr>
        <w:t>3</w:t>
      </w:r>
      <w:r>
        <w:rPr>
          <w:rFonts w:hint="eastAsia"/>
          <w:sz w:val="24"/>
          <w:szCs w:val="24"/>
        </w:rPr>
        <w:t>个工程硕士专业领域。</w:t>
      </w:r>
      <w:r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</w:rPr>
        <w:t>拥有</w:t>
      </w:r>
      <w:r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  <w:lang w:eastAsia="zh-CN"/>
        </w:rPr>
        <w:t>双聘院士、</w:t>
      </w:r>
      <w:r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</w:rPr>
        <w:t>国家杰青、国家“千人计划”、国务院政府特殊津贴获得者、教育部新世纪优秀人才、“泰山学者”等高水平师资力量，教育部“长江学者和创新团队发展计划”创新团队等高层次创新团队。建有</w:t>
      </w:r>
      <w:r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  <w:lang w:eastAsia="zh-CN"/>
        </w:rPr>
        <w:t>生物多糖纤维成形与生态纺织国家重点实验室、山东省生态纺织协同创新中心、山东省实验教学示范中心</w:t>
      </w:r>
      <w:r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</w:rPr>
        <w:t>等</w:t>
      </w:r>
      <w:r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  <w:lang w:eastAsia="zh-CN"/>
        </w:rPr>
        <w:t>科研机构</w:t>
      </w:r>
      <w:r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</w:rPr>
        <w:t>。承担国家重大研发计划、“973”、“863“计划项目、国家科技支撑计划等</w:t>
      </w:r>
      <w:r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  <w:lang w:eastAsia="zh-CN"/>
        </w:rPr>
        <w:t>科研项目</w:t>
      </w:r>
      <w:r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</w:rPr>
        <w:t>，荣获国家级和省部级奖励</w:t>
      </w:r>
      <w:r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  <w:lang w:eastAsia="zh-CN"/>
        </w:rPr>
        <w:t>近</w:t>
      </w:r>
      <w:r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  <w:lang w:val="en-US" w:eastAsia="zh-CN"/>
        </w:rPr>
        <w:t>10</w:t>
      </w:r>
      <w:r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</w:rPr>
        <w:t>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小标宋简体" w:hAnsi="宋体" w:eastAsia="方正小标宋简体" w:cs="宋体"/>
          <w:b/>
          <w:bCs/>
          <w:color w:val="222222"/>
          <w:kern w:val="0"/>
          <w:sz w:val="24"/>
          <w:szCs w:val="24"/>
          <w:lang w:eastAsia="zh-CN"/>
        </w:rPr>
      </w:pPr>
      <w:r>
        <w:rPr>
          <w:rFonts w:hint="eastAsia" w:ascii="方正小标宋简体" w:hAnsi="宋体" w:eastAsia="方正小标宋简体" w:cs="宋体"/>
          <w:b/>
          <w:bCs/>
          <w:color w:val="222222"/>
          <w:kern w:val="0"/>
          <w:sz w:val="24"/>
          <w:szCs w:val="24"/>
          <w:lang w:eastAsia="zh-CN"/>
        </w:rPr>
        <w:t>二、招生调剂专业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小标宋简体" w:hAnsi="宋体" w:eastAsia="方正小标宋简体" w:cs="宋体"/>
          <w:b w:val="0"/>
          <w:bCs w:val="0"/>
          <w:color w:val="222222"/>
          <w:kern w:val="0"/>
          <w:sz w:val="24"/>
          <w:szCs w:val="24"/>
          <w:lang w:eastAsia="zh-CN"/>
        </w:rPr>
      </w:pPr>
      <w:r>
        <w:rPr>
          <w:rFonts w:hint="eastAsia" w:ascii="方正小标宋简体" w:hAnsi="宋体" w:eastAsia="方正小标宋简体" w:cs="宋体"/>
          <w:b w:val="0"/>
          <w:bCs w:val="0"/>
          <w:color w:val="222222"/>
          <w:kern w:val="0"/>
          <w:sz w:val="24"/>
          <w:szCs w:val="24"/>
          <w:lang w:eastAsia="zh-CN"/>
        </w:rPr>
        <w:t>082101纺织工程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小标宋简体" w:hAnsi="宋体" w:eastAsia="方正小标宋简体" w:cs="宋体"/>
          <w:b w:val="0"/>
          <w:bCs w:val="0"/>
          <w:color w:val="222222"/>
          <w:kern w:val="0"/>
          <w:sz w:val="24"/>
          <w:szCs w:val="24"/>
          <w:lang w:eastAsia="zh-CN"/>
        </w:rPr>
      </w:pPr>
      <w:r>
        <w:rPr>
          <w:rFonts w:hint="eastAsia" w:ascii="方正小标宋简体" w:hAnsi="宋体" w:eastAsia="方正小标宋简体" w:cs="宋体"/>
          <w:b w:val="0"/>
          <w:bCs w:val="0"/>
          <w:color w:val="222222"/>
          <w:kern w:val="0"/>
          <w:sz w:val="24"/>
          <w:szCs w:val="24"/>
          <w:lang w:eastAsia="zh-CN"/>
        </w:rPr>
        <w:t>082102纺织材料与纺织品设计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小标宋简体" w:hAnsi="宋体" w:eastAsia="方正小标宋简体" w:cs="宋体"/>
          <w:b w:val="0"/>
          <w:bCs w:val="0"/>
          <w:color w:val="222222"/>
          <w:kern w:val="0"/>
          <w:sz w:val="24"/>
          <w:szCs w:val="24"/>
          <w:lang w:eastAsia="zh-CN"/>
        </w:rPr>
      </w:pPr>
      <w:r>
        <w:rPr>
          <w:rFonts w:hint="eastAsia" w:ascii="方正小标宋简体" w:hAnsi="宋体" w:eastAsia="方正小标宋简体" w:cs="宋体"/>
          <w:b w:val="0"/>
          <w:bCs w:val="0"/>
          <w:color w:val="222222"/>
          <w:kern w:val="0"/>
          <w:sz w:val="24"/>
          <w:szCs w:val="24"/>
          <w:lang w:eastAsia="zh-CN"/>
        </w:rPr>
        <w:t>082103纺织化学与染整工程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小标宋简体" w:hAnsi="宋体" w:eastAsia="方正小标宋简体" w:cs="宋体"/>
          <w:b w:val="0"/>
          <w:bCs w:val="0"/>
          <w:color w:val="222222"/>
          <w:kern w:val="0"/>
          <w:sz w:val="24"/>
          <w:szCs w:val="24"/>
          <w:lang w:eastAsia="zh-CN"/>
        </w:rPr>
      </w:pPr>
      <w:r>
        <w:rPr>
          <w:rFonts w:hint="eastAsia" w:ascii="方正小标宋简体" w:hAnsi="宋体" w:eastAsia="方正小标宋简体" w:cs="宋体"/>
          <w:b w:val="0"/>
          <w:bCs w:val="0"/>
          <w:color w:val="222222"/>
          <w:kern w:val="0"/>
          <w:sz w:val="24"/>
          <w:szCs w:val="24"/>
          <w:lang w:eastAsia="zh-CN"/>
        </w:rPr>
        <w:t>082104服装设计与工程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小标宋简体" w:hAnsi="宋体" w:eastAsia="方正小标宋简体" w:cs="宋体"/>
          <w:b w:val="0"/>
          <w:bCs w:val="0"/>
          <w:color w:val="222222"/>
          <w:kern w:val="0"/>
          <w:sz w:val="24"/>
          <w:szCs w:val="24"/>
          <w:lang w:eastAsia="zh-CN"/>
        </w:rPr>
      </w:pPr>
      <w:r>
        <w:rPr>
          <w:rFonts w:hint="eastAsia" w:ascii="方正小标宋简体" w:hAnsi="宋体" w:eastAsia="方正小标宋简体" w:cs="宋体"/>
          <w:b w:val="0"/>
          <w:bCs w:val="0"/>
          <w:color w:val="222222"/>
          <w:kern w:val="0"/>
          <w:sz w:val="24"/>
          <w:szCs w:val="24"/>
          <w:lang w:eastAsia="zh-CN"/>
        </w:rPr>
        <w:t>085204材料工程（专业学位）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小标宋简体" w:hAnsi="宋体" w:eastAsia="方正小标宋简体" w:cs="宋体"/>
          <w:b w:val="0"/>
          <w:bCs w:val="0"/>
          <w:color w:val="222222"/>
          <w:kern w:val="0"/>
          <w:sz w:val="24"/>
          <w:szCs w:val="24"/>
          <w:lang w:eastAsia="zh-CN"/>
        </w:rPr>
      </w:pPr>
      <w:r>
        <w:rPr>
          <w:rFonts w:hint="eastAsia" w:ascii="方正小标宋简体" w:hAnsi="宋体" w:eastAsia="方正小标宋简体" w:cs="宋体"/>
          <w:b w:val="0"/>
          <w:bCs w:val="0"/>
          <w:color w:val="222222"/>
          <w:kern w:val="0"/>
          <w:sz w:val="24"/>
          <w:szCs w:val="24"/>
          <w:lang w:eastAsia="zh-CN"/>
        </w:rPr>
        <w:t>085220纺织工程（专业学位）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小标宋简体" w:hAnsi="宋体" w:eastAsia="方正小标宋简体" w:cs="宋体"/>
          <w:b w:val="0"/>
          <w:bCs w:val="0"/>
          <w:color w:val="222222"/>
          <w:kern w:val="0"/>
          <w:sz w:val="24"/>
          <w:szCs w:val="24"/>
          <w:lang w:eastAsia="zh-CN"/>
        </w:rPr>
      </w:pPr>
      <w:r>
        <w:rPr>
          <w:rFonts w:hint="eastAsia" w:ascii="方正小标宋简体" w:hAnsi="宋体" w:eastAsia="方正小标宋简体" w:cs="宋体"/>
          <w:b w:val="0"/>
          <w:bCs w:val="0"/>
          <w:color w:val="222222"/>
          <w:kern w:val="0"/>
          <w:sz w:val="24"/>
          <w:szCs w:val="24"/>
          <w:lang w:eastAsia="zh-CN"/>
        </w:rPr>
        <w:t>085237工业设计工程（非全日制）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小标宋简体" w:hAnsi="宋体" w:eastAsia="方正小标宋简体" w:cs="宋体"/>
          <w:b/>
          <w:bCs/>
          <w:color w:val="222222"/>
          <w:kern w:val="0"/>
          <w:sz w:val="24"/>
          <w:szCs w:val="24"/>
          <w:lang w:eastAsia="zh-CN"/>
        </w:rPr>
      </w:pPr>
      <w:r>
        <w:rPr>
          <w:rFonts w:hint="eastAsia" w:ascii="方正小标宋简体" w:hAnsi="宋体" w:eastAsia="方正小标宋简体" w:cs="宋体"/>
          <w:b/>
          <w:bCs/>
          <w:color w:val="222222"/>
          <w:kern w:val="0"/>
          <w:sz w:val="24"/>
          <w:szCs w:val="24"/>
          <w:lang w:eastAsia="zh-CN"/>
        </w:rPr>
        <w:t>预调剂方法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  <w:lang w:val="en-US" w:eastAsia="zh-CN"/>
        </w:rPr>
      </w:pPr>
      <w:r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  <w:lang w:val="en-US" w:eastAsia="zh-CN"/>
        </w:rPr>
        <w:t>1、欢迎纺织、服装、染整、材料、机电、化工等相近及相关理工专业学生报名调剂，有意调剂的考生请加入纺院调剂qq群：700169346，登记调剂信息。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  <w:lang w:eastAsia="zh-CN"/>
        </w:rPr>
      </w:pPr>
      <w:r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  <w:lang w:val="en-US" w:eastAsia="zh-CN"/>
        </w:rPr>
        <w:t>2、请密切关注青岛大学研究生招生信息网及学院的相关通知，待相关政策出台后，我们将在第一时间通知考生，学院网站http://ctc.qdu.edu.cn/。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  <w:lang w:eastAsia="zh-CN"/>
        </w:rPr>
      </w:pPr>
      <w:r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  <w:lang w:val="en-US" w:eastAsia="zh-CN"/>
        </w:rPr>
        <w:t>3、</w:t>
      </w:r>
      <w:r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  <w:lang w:eastAsia="zh-CN"/>
        </w:rPr>
        <w:t>设有完善的奖助体系（见附录）。学院设立专项经费以资助研究生赴国外访学、参加国内外学术会议，优秀研究生可申请硕博连读。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  <w:lang w:eastAsia="zh-CN"/>
        </w:rPr>
      </w:pPr>
      <w:r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  <w:lang w:val="en-US" w:eastAsia="zh-CN"/>
        </w:rPr>
        <w:t>4、联系方式：</w:t>
      </w:r>
      <w:r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  <w:lang w:eastAsia="zh-CN"/>
        </w:rPr>
        <w:t>纺织服装学院教科办联系电话：0532-85953038</w:t>
      </w:r>
      <w:r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  <w:lang w:val="en-US" w:eastAsia="zh-CN"/>
        </w:rPr>
        <w:t xml:space="preserve"> </w:t>
      </w:r>
      <w:r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  <w:lang w:eastAsia="zh-CN"/>
        </w:rPr>
        <w:t>联系人：刘老师</w:t>
      </w:r>
      <w:r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方正小标宋简体" w:hAnsi="宋体" w:eastAsia="方正小标宋简体" w:cs="宋体"/>
          <w:color w:val="222222"/>
          <w:kern w:val="0"/>
          <w:sz w:val="24"/>
          <w:szCs w:val="24"/>
          <w:lang w:eastAsia="zh-CN"/>
        </w:rPr>
        <w:t>联系邮箱: jkb5953038@126.com。</w:t>
      </w:r>
    </w:p>
    <w:p>
      <w:pPr>
        <w:spacing w:line="276" w:lineRule="auto"/>
        <w:rPr>
          <w:rFonts w:hint="eastAsia"/>
          <w:b/>
          <w:sz w:val="24"/>
          <w:szCs w:val="24"/>
          <w:lang w:eastAsia="zh-CN"/>
        </w:rPr>
      </w:pPr>
      <w:r>
        <w:rPr>
          <w:rFonts w:hint="eastAsia"/>
          <w:b/>
          <w:sz w:val="24"/>
          <w:szCs w:val="24"/>
          <w:lang w:eastAsia="zh-CN"/>
        </w:rPr>
        <w:br w:type="page"/>
      </w:r>
    </w:p>
    <w:p>
      <w:pPr>
        <w:spacing w:line="276" w:lineRule="auto"/>
        <w:rPr>
          <w:rFonts w:hint="eastAsia"/>
          <w:b/>
          <w:sz w:val="24"/>
          <w:szCs w:val="24"/>
          <w:lang w:eastAsia="zh-CN"/>
        </w:rPr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1201420</wp:posOffset>
            </wp:positionH>
            <wp:positionV relativeFrom="paragraph">
              <wp:posOffset>-339090</wp:posOffset>
            </wp:positionV>
            <wp:extent cx="934085" cy="344805"/>
            <wp:effectExtent l="0" t="0" r="10795" b="5715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4085" cy="344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-503555</wp:posOffset>
            </wp:positionH>
            <wp:positionV relativeFrom="paragraph">
              <wp:posOffset>-470535</wp:posOffset>
            </wp:positionV>
            <wp:extent cx="511175" cy="495935"/>
            <wp:effectExtent l="0" t="0" r="6985" b="6985"/>
            <wp:wrapNone/>
            <wp:docPr id="2" name="图片 3074" descr="20131029141118-116845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074" descr="20131029141118-116845182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7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93345</wp:posOffset>
            </wp:positionH>
            <wp:positionV relativeFrom="paragraph">
              <wp:posOffset>-463550</wp:posOffset>
            </wp:positionV>
            <wp:extent cx="1048385" cy="460375"/>
            <wp:effectExtent l="0" t="0" r="3175" b="12065"/>
            <wp:wrapNone/>
            <wp:docPr id="1" name="图片 3075" descr="青大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075" descr="青大-01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385" cy="46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276" w:lineRule="auto"/>
        <w:rPr>
          <w:rFonts w:hint="eastAsia"/>
          <w:b/>
          <w:sz w:val="24"/>
          <w:szCs w:val="24"/>
        </w:rPr>
      </w:pPr>
      <w:r>
        <w:rPr>
          <w:rFonts w:hint="eastAsia"/>
          <w:b/>
          <w:sz w:val="24"/>
          <w:szCs w:val="24"/>
          <w:lang w:eastAsia="zh-CN"/>
        </w:rPr>
        <w:t>附录</w:t>
      </w:r>
      <w:r>
        <w:rPr>
          <w:rFonts w:hint="eastAsia"/>
          <w:b/>
          <w:sz w:val="24"/>
          <w:szCs w:val="24"/>
        </w:rPr>
        <w:t>、奖助体系</w:t>
      </w:r>
    </w:p>
    <w:tbl>
      <w:tblPr>
        <w:tblStyle w:val="9"/>
        <w:tblW w:w="8586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491"/>
        <w:gridCol w:w="2865"/>
        <w:gridCol w:w="1455"/>
        <w:gridCol w:w="1380"/>
        <w:gridCol w:w="1395"/>
      </w:tblGrid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7" w:hRule="atLeast"/>
        </w:trPr>
        <w:tc>
          <w:tcPr>
            <w:tcW w:w="1491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类别</w:t>
            </w:r>
          </w:p>
        </w:tc>
        <w:tc>
          <w:tcPr>
            <w:tcW w:w="2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奖学金名称</w:t>
            </w:r>
          </w:p>
        </w:tc>
        <w:tc>
          <w:tcPr>
            <w:tcW w:w="2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授奖情况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硕士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43" w:hRule="atLeast"/>
        </w:trPr>
        <w:tc>
          <w:tcPr>
            <w:tcW w:w="1491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政府、学校</w:t>
            </w:r>
          </w:p>
          <w:p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奖助部分</w:t>
            </w:r>
          </w:p>
        </w:tc>
        <w:tc>
          <w:tcPr>
            <w:tcW w:w="286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研究生助学金</w:t>
            </w:r>
          </w:p>
        </w:tc>
        <w:tc>
          <w:tcPr>
            <w:tcW w:w="2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覆盖面（%）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100%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82" w:hRule="atLeast"/>
        </w:trPr>
        <w:tc>
          <w:tcPr>
            <w:tcW w:w="149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6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授奖额度（万元/人*年）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0.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49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国家奖学金</w:t>
            </w:r>
          </w:p>
        </w:tc>
        <w:tc>
          <w:tcPr>
            <w:tcW w:w="2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授奖额度（万元/人）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49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校长奖学金</w:t>
            </w:r>
          </w:p>
        </w:tc>
        <w:tc>
          <w:tcPr>
            <w:tcW w:w="2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授奖额度（万元/人）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50" w:hRule="atLeast"/>
        </w:trPr>
        <w:tc>
          <w:tcPr>
            <w:tcW w:w="149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65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hint="eastAsia" w:ascii="宋体" w:hAnsi="宋体" w:cs="宋体" w:eastAsiaTheme="minorEastAsia"/>
                <w:color w:val="FF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新生学业奖学金</w:t>
            </w: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一等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额度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1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.2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万元/人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10" w:hRule="atLeast"/>
        </w:trPr>
        <w:tc>
          <w:tcPr>
            <w:tcW w:w="149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6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FF0000"/>
                <w:sz w:val="22"/>
                <w:szCs w:val="22"/>
              </w:rPr>
            </w:pP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二等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额度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0.5万元/人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49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</w:p>
        </w:tc>
        <w:tc>
          <w:tcPr>
            <w:tcW w:w="2865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FF0000"/>
                <w:sz w:val="22"/>
                <w:szCs w:val="22"/>
              </w:rPr>
            </w:pPr>
          </w:p>
        </w:tc>
        <w:tc>
          <w:tcPr>
            <w:tcW w:w="145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三等</w:t>
            </w:r>
          </w:p>
        </w:tc>
        <w:tc>
          <w:tcPr>
            <w:tcW w:w="1380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left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额度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0.2万元/人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5" w:hRule="atLeast"/>
        </w:trPr>
        <w:tc>
          <w:tcPr>
            <w:tcW w:w="1491" w:type="dxa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社会、行业</w:t>
            </w:r>
          </w:p>
          <w:p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b/>
                <w:bCs/>
                <w:color w:val="000000"/>
                <w:kern w:val="0"/>
                <w:sz w:val="22"/>
                <w:szCs w:val="22"/>
              </w:rPr>
              <w:t>奖助部分</w:t>
            </w:r>
          </w:p>
        </w:tc>
        <w:tc>
          <w:tcPr>
            <w:tcW w:w="2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sz w:val="22"/>
                <w:szCs w:val="22"/>
                <w:lang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eastAsia="zh-CN"/>
              </w:rPr>
              <w:t>“纺织之光”奖学金</w:t>
            </w:r>
          </w:p>
        </w:tc>
        <w:tc>
          <w:tcPr>
            <w:tcW w:w="2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授奖额度（万元/人）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sz w:val="22"/>
                <w:szCs w:val="22"/>
                <w:lang w:val="en-US" w:eastAsia="zh-CN"/>
              </w:rPr>
              <w:t>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25" w:hRule="atLeast"/>
        </w:trPr>
        <w:tc>
          <w:tcPr>
            <w:tcW w:w="149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</w:pPr>
          </w:p>
        </w:tc>
        <w:tc>
          <w:tcPr>
            <w:tcW w:w="2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光华奖学金</w:t>
            </w:r>
          </w:p>
        </w:tc>
        <w:tc>
          <w:tcPr>
            <w:tcW w:w="2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授奖额度（万元/人）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0.1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01" w:hRule="atLeast"/>
        </w:trPr>
        <w:tc>
          <w:tcPr>
            <w:tcW w:w="149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2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鲁泰奖学金</w:t>
            </w:r>
          </w:p>
        </w:tc>
        <w:tc>
          <w:tcPr>
            <w:tcW w:w="2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授奖额度（万元/人）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hint="eastAsia" w:ascii="宋体" w:hAnsi="宋体" w:cs="宋体" w:eastAsiaTheme="minorEastAsia"/>
                <w:color w:val="00000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0.2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-0.4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6" w:hRule="atLeast"/>
        </w:trPr>
        <w:tc>
          <w:tcPr>
            <w:tcW w:w="149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2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富纺奖学金</w:t>
            </w:r>
          </w:p>
        </w:tc>
        <w:tc>
          <w:tcPr>
            <w:tcW w:w="2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授奖额度（万元/人）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0.2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90" w:hRule="atLeast"/>
        </w:trPr>
        <w:tc>
          <w:tcPr>
            <w:tcW w:w="149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2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立达奖学金</w:t>
            </w:r>
          </w:p>
        </w:tc>
        <w:tc>
          <w:tcPr>
            <w:tcW w:w="2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授奖额度（万元/人）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0.6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9" w:hRule="atLeast"/>
        </w:trPr>
        <w:tc>
          <w:tcPr>
            <w:tcW w:w="149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2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助教、助管岗位</w:t>
            </w:r>
          </w:p>
        </w:tc>
        <w:tc>
          <w:tcPr>
            <w:tcW w:w="2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覆盖面（%）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30</w:t>
            </w: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%</w:t>
            </w:r>
          </w:p>
        </w:tc>
      </w:tr>
      <w:tr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179" w:hRule="atLeast"/>
        </w:trPr>
        <w:tc>
          <w:tcPr>
            <w:tcW w:w="1491" w:type="dxa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rPr>
                <w:rFonts w:ascii="宋体" w:hAnsi="宋体" w:cs="宋体"/>
                <w:color w:val="000000"/>
                <w:sz w:val="22"/>
                <w:szCs w:val="22"/>
              </w:rPr>
            </w:pPr>
          </w:p>
        </w:tc>
        <w:tc>
          <w:tcPr>
            <w:tcW w:w="286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widowControl/>
              <w:spacing w:line="360" w:lineRule="auto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0"/>
                <w:szCs w:val="20"/>
              </w:rPr>
              <w:t>学校科研津贴、导师助研津贴</w:t>
            </w:r>
          </w:p>
        </w:tc>
        <w:tc>
          <w:tcPr>
            <w:tcW w:w="2835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</w:rPr>
              <w:t>覆盖面（%）</w:t>
            </w:r>
          </w:p>
        </w:tc>
        <w:tc>
          <w:tcPr>
            <w:tcW w:w="139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>
            <w:pPr>
              <w:spacing w:line="360" w:lineRule="auto"/>
              <w:jc w:val="center"/>
              <w:textAlignment w:val="center"/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szCs w:val="22"/>
                <w:lang w:val="en-US" w:eastAsia="zh-CN"/>
              </w:rPr>
              <w:t>100%</w:t>
            </w:r>
          </w:p>
        </w:tc>
      </w:tr>
    </w:tbl>
    <w:p>
      <w:pPr>
        <w:spacing w:line="276" w:lineRule="auto"/>
        <w:ind w:left="0" w:leftChars="-695" w:hanging="1459" w:hangingChars="695"/>
        <w:rPr>
          <w:rFonts w:hint="eastAsia" w:eastAsiaTheme="minorEastAsia"/>
          <w:sz w:val="24"/>
          <w:szCs w:val="24"/>
          <w:lang w:val="en-US" w:eastAsia="zh-CN"/>
        </w:rPr>
      </w:pPr>
      <w:r>
        <w:pict>
          <v:shape id="文本框 4" o:spid="_x0000_s1026" o:spt="202" type="#_x0000_t202" style="position:absolute;left:0pt;margin-left:-13.6pt;margin-top:82.35pt;height:45.95pt;width:534.75pt;z-index:251670528;mso-width-relative:page;mso-height-relative:page;" filled="f" stroked="f" coordsize="21600,21600" o:gfxdata="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">
            <v:path/>
            <v:fill on="f" focussize="0,0"/>
            <v:stroke on="f"/>
            <v:imagedata o:title=""/>
            <o:lock v:ext="edit" aspectratio="f"/>
            <v:textbox style="mso-fit-shape-to-text:t;">
              <w:txbxContent>
                <w:p>
                  <w:pPr>
                    <w:pStyle w:val="4"/>
                    <w:kinsoku/>
                    <w:ind w:left="0"/>
                    <w:jc w:val="left"/>
                  </w:pPr>
                  <w:r>
                    <w:rPr>
                      <w:rFonts w:ascii="华文琥珀" w:eastAsia="华文琥珀" w:hAnsiTheme="minorBidi"/>
                      <w:color w:val="FF0000"/>
                      <w:kern w:val="24"/>
                      <w:sz w:val="64"/>
                      <w:szCs w:val="64"/>
                    </w:rPr>
                    <w:t>青岛大学纺织服装学院欢迎您！</w:t>
                  </w:r>
                </w:p>
              </w:txbxContent>
            </v:textbox>
          </v:shape>
        </w:pic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-969010</wp:posOffset>
            </wp:positionH>
            <wp:positionV relativeFrom="paragraph">
              <wp:posOffset>1330325</wp:posOffset>
            </wp:positionV>
            <wp:extent cx="7242175" cy="2550160"/>
            <wp:effectExtent l="0" t="0" r="12065" b="10160"/>
            <wp:wrapNone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42175" cy="2550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softEdge rad="165100"/>
                    </a:effectLst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t xml:space="preserve">            备注：具体奖助内容</w:t>
      </w:r>
      <w:bookmarkStart w:id="0" w:name="_GoBack"/>
      <w:bookmarkEnd w:id="0"/>
      <w:r>
        <w:rPr>
          <w:rFonts w:hint="eastAsia"/>
          <w:sz w:val="24"/>
          <w:szCs w:val="24"/>
          <w:lang w:val="en-US" w:eastAsia="zh-CN"/>
        </w:rPr>
        <w:t>以学校、学院文件规定为准。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宋体"/>
    <w:panose1 w:val="00000000000000000000"/>
    <w:charset w:val="86"/>
    <w:family w:val="roman"/>
    <w:pitch w:val="default"/>
    <w:sig w:usb0="00000000" w:usb1="00000000" w:usb2="00000010" w:usb3="00000000" w:csb0="00040000" w:csb1="00000000"/>
  </w:font>
  <w:font w:name="华文琥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471D2CA"/>
    <w:multiLevelType w:val="singleLevel"/>
    <w:tmpl w:val="C471D2CA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F32D29"/>
    <w:rsid w:val="0040055B"/>
    <w:rsid w:val="00466FA4"/>
    <w:rsid w:val="00951EBF"/>
    <w:rsid w:val="00AC2D2C"/>
    <w:rsid w:val="00D73773"/>
    <w:rsid w:val="00F06ABA"/>
    <w:rsid w:val="00F32D29"/>
    <w:rsid w:val="01E37418"/>
    <w:rsid w:val="02311131"/>
    <w:rsid w:val="02AE1B83"/>
    <w:rsid w:val="03032CF6"/>
    <w:rsid w:val="09E256D0"/>
    <w:rsid w:val="0B1B5184"/>
    <w:rsid w:val="0B334BD6"/>
    <w:rsid w:val="12050DCC"/>
    <w:rsid w:val="126C6ADB"/>
    <w:rsid w:val="15ED6B0C"/>
    <w:rsid w:val="16AF139B"/>
    <w:rsid w:val="17663AB5"/>
    <w:rsid w:val="17C16278"/>
    <w:rsid w:val="1BCF5257"/>
    <w:rsid w:val="225215DF"/>
    <w:rsid w:val="25031297"/>
    <w:rsid w:val="258F3D2E"/>
    <w:rsid w:val="26A33984"/>
    <w:rsid w:val="279368ED"/>
    <w:rsid w:val="2BFE5AE4"/>
    <w:rsid w:val="2EBC4043"/>
    <w:rsid w:val="2FB9181A"/>
    <w:rsid w:val="30196854"/>
    <w:rsid w:val="32FB1CBD"/>
    <w:rsid w:val="35A4102F"/>
    <w:rsid w:val="3DCC21C5"/>
    <w:rsid w:val="43AB45F6"/>
    <w:rsid w:val="462F4E61"/>
    <w:rsid w:val="46AA57B3"/>
    <w:rsid w:val="48A07529"/>
    <w:rsid w:val="494933F6"/>
    <w:rsid w:val="4C353AE6"/>
    <w:rsid w:val="4E835314"/>
    <w:rsid w:val="50EC009B"/>
    <w:rsid w:val="516D4327"/>
    <w:rsid w:val="53255611"/>
    <w:rsid w:val="552869C9"/>
    <w:rsid w:val="569B368A"/>
    <w:rsid w:val="5A6C070F"/>
    <w:rsid w:val="5CF11531"/>
    <w:rsid w:val="5EE47051"/>
    <w:rsid w:val="62A2190C"/>
    <w:rsid w:val="64B477F4"/>
    <w:rsid w:val="68FF2A9C"/>
    <w:rsid w:val="6F313D39"/>
    <w:rsid w:val="70F2499C"/>
    <w:rsid w:val="733A1621"/>
    <w:rsid w:val="759623C4"/>
    <w:rsid w:val="75BB7432"/>
    <w:rsid w:val="79CF5C19"/>
    <w:rsid w:val="7D2E2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semiHidden/>
    <w:unhideWhenUsed/>
    <w:uiPriority w:val="99"/>
    <w:rPr>
      <w:sz w:val="24"/>
    </w:rPr>
  </w:style>
  <w:style w:type="character" w:styleId="6">
    <w:name w:val="Strong"/>
    <w:basedOn w:val="5"/>
    <w:qFormat/>
    <w:uiPriority w:val="22"/>
    <w:rPr>
      <w:b/>
      <w:bCs/>
    </w:rPr>
  </w:style>
  <w:style w:type="character" w:styleId="7">
    <w:name w:val="FollowedHyperlink"/>
    <w:basedOn w:val="5"/>
    <w:semiHidden/>
    <w:unhideWhenUsed/>
    <w:qFormat/>
    <w:uiPriority w:val="99"/>
    <w:rPr>
      <w:color w:val="800080"/>
      <w:u w:val="none"/>
    </w:rPr>
  </w:style>
  <w:style w:type="character" w:styleId="8">
    <w:name w:val="Hyperlink"/>
    <w:basedOn w:val="5"/>
    <w:semiHidden/>
    <w:unhideWhenUsed/>
    <w:qFormat/>
    <w:uiPriority w:val="99"/>
    <w:rPr>
      <w:color w:val="0000FF"/>
      <w:u w:val="none"/>
    </w:rPr>
  </w:style>
  <w:style w:type="character" w:customStyle="1" w:styleId="10">
    <w:name w:val="页眉 Char"/>
    <w:basedOn w:val="5"/>
    <w:link w:val="3"/>
    <w:semiHidden/>
    <w:qFormat/>
    <w:uiPriority w:val="99"/>
    <w:rPr>
      <w:sz w:val="18"/>
      <w:szCs w:val="18"/>
    </w:rPr>
  </w:style>
  <w:style w:type="character" w:customStyle="1" w:styleId="11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Hewlett-Packard Company</Company>
  <Pages>2</Pages>
  <Words>918</Words>
  <Characters>1047</Characters>
  <Lines>10</Lines>
  <Paragraphs>2</Paragraphs>
  <TotalTime>24</TotalTime>
  <ScaleCrop>false</ScaleCrop>
  <LinksUpToDate>false</LinksUpToDate>
  <CharactersWithSpaces>1052</CharactersWithSpaces>
  <Application>WPS Office_11.1.0.8214_F1E327BC-269C-435d-A152-05C5408002CA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2018-03-16T10:12:00Z</dcterms:created>
  <dc:creator>zheng</dc:creator>
  <cp:lastModifiedBy>田明伟</cp:lastModifiedBy>
  <dcterms:modified xsi:type="dcterms:W3CDTF">2019-02-15T12:58:02Z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