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3FC" w:rsidRDefault="00DF6797">
      <w:pPr>
        <w:spacing w:line="560" w:lineRule="exact"/>
        <w:jc w:val="center"/>
        <w:rPr>
          <w:rFonts w:eastAsia="方正小标宋简体"/>
          <w:b/>
          <w:sz w:val="44"/>
          <w:szCs w:val="44"/>
        </w:rPr>
      </w:pPr>
      <w:r>
        <w:rPr>
          <w:rFonts w:eastAsia="方正小标宋简体" w:hint="eastAsia"/>
          <w:b/>
          <w:sz w:val="44"/>
          <w:szCs w:val="44"/>
          <w:u w:val="single"/>
        </w:rPr>
        <w:t>2020</w:t>
      </w:r>
      <w:r w:rsidR="00510295">
        <w:rPr>
          <w:rFonts w:eastAsia="方正小标宋简体"/>
          <w:b/>
          <w:sz w:val="44"/>
          <w:szCs w:val="44"/>
        </w:rPr>
        <w:t>年硕士研究生入学考试自命题科目</w:t>
      </w:r>
    </w:p>
    <w:p w:rsidR="009603FC" w:rsidRDefault="00510295">
      <w:pPr>
        <w:spacing w:line="560" w:lineRule="exact"/>
        <w:jc w:val="center"/>
        <w:rPr>
          <w:rFonts w:eastAsia="方正小标宋简体"/>
          <w:bCs/>
          <w:sz w:val="44"/>
          <w:szCs w:val="44"/>
        </w:rPr>
      </w:pPr>
      <w:r>
        <w:rPr>
          <w:rFonts w:eastAsia="方正小标宋简体"/>
          <w:b/>
          <w:sz w:val="44"/>
          <w:szCs w:val="44"/>
        </w:rPr>
        <w:t>考试大纲</w:t>
      </w:r>
    </w:p>
    <w:tbl>
      <w:tblPr>
        <w:tblW w:w="8522" w:type="dxa"/>
        <w:jc w:val="center"/>
        <w:tblLayout w:type="fixed"/>
        <w:tblLook w:val="04A0" w:firstRow="1" w:lastRow="0" w:firstColumn="1" w:lastColumn="0" w:noHBand="0" w:noVBand="1"/>
      </w:tblPr>
      <w:tblGrid>
        <w:gridCol w:w="5670"/>
        <w:gridCol w:w="2852"/>
      </w:tblGrid>
      <w:tr w:rsidR="009603FC">
        <w:trPr>
          <w:trHeight w:val="520"/>
          <w:jc w:val="center"/>
        </w:trPr>
        <w:tc>
          <w:tcPr>
            <w:tcW w:w="5670" w:type="dxa"/>
          </w:tcPr>
          <w:p w:rsidR="009603FC" w:rsidRDefault="00510295">
            <w:pPr>
              <w:spacing w:after="100" w:afterAutospacing="1"/>
              <w:rPr>
                <w:rFonts w:eastAsia="仿宋_GB2312"/>
                <w:bCs/>
                <w:sz w:val="28"/>
                <w:szCs w:val="28"/>
              </w:rPr>
            </w:pPr>
            <w:r>
              <w:rPr>
                <w:rFonts w:eastAsia="仿宋_GB2312" w:hint="eastAsia"/>
                <w:bCs/>
                <w:sz w:val="28"/>
                <w:szCs w:val="28"/>
              </w:rPr>
              <w:t>考试</w:t>
            </w:r>
            <w:r>
              <w:rPr>
                <w:rFonts w:eastAsia="仿宋_GB2312"/>
                <w:bCs/>
                <w:sz w:val="28"/>
                <w:szCs w:val="28"/>
              </w:rPr>
              <w:t>阶段</w:t>
            </w:r>
            <w:r>
              <w:rPr>
                <w:rFonts w:eastAsia="仿宋_GB2312" w:hint="eastAsia"/>
                <w:bCs/>
                <w:sz w:val="28"/>
                <w:szCs w:val="28"/>
              </w:rPr>
              <w:t>：</w:t>
            </w:r>
            <w:r>
              <w:rPr>
                <w:rFonts w:eastAsia="仿宋_GB2312"/>
                <w:bCs/>
                <w:sz w:val="28"/>
                <w:szCs w:val="28"/>
              </w:rPr>
              <w:t>初试</w:t>
            </w:r>
          </w:p>
        </w:tc>
        <w:tc>
          <w:tcPr>
            <w:tcW w:w="2852" w:type="dxa"/>
          </w:tcPr>
          <w:p w:rsidR="009603FC" w:rsidRDefault="00510295">
            <w:pPr>
              <w:spacing w:after="100" w:afterAutospacing="1"/>
              <w:rPr>
                <w:rFonts w:eastAsia="仿宋_GB2312"/>
                <w:bCs/>
                <w:sz w:val="28"/>
                <w:szCs w:val="28"/>
              </w:rPr>
            </w:pPr>
            <w:r>
              <w:rPr>
                <w:rFonts w:eastAsia="仿宋_GB2312" w:hint="eastAsia"/>
                <w:bCs/>
                <w:sz w:val="28"/>
                <w:szCs w:val="28"/>
              </w:rPr>
              <w:t>科目</w:t>
            </w:r>
            <w:r>
              <w:rPr>
                <w:rFonts w:eastAsia="仿宋_GB2312"/>
                <w:bCs/>
                <w:sz w:val="28"/>
                <w:szCs w:val="28"/>
              </w:rPr>
              <w:t>满分值：</w:t>
            </w:r>
            <w:r>
              <w:rPr>
                <w:rFonts w:eastAsia="仿宋_GB2312" w:hint="eastAsia"/>
                <w:bCs/>
                <w:sz w:val="28"/>
                <w:szCs w:val="28"/>
              </w:rPr>
              <w:t>150</w:t>
            </w:r>
          </w:p>
        </w:tc>
      </w:tr>
      <w:tr w:rsidR="009603FC">
        <w:trPr>
          <w:trHeight w:val="520"/>
          <w:jc w:val="center"/>
        </w:trPr>
        <w:tc>
          <w:tcPr>
            <w:tcW w:w="5670" w:type="dxa"/>
          </w:tcPr>
          <w:p w:rsidR="009603FC" w:rsidRDefault="00510295">
            <w:pPr>
              <w:spacing w:after="100" w:afterAutospacing="1"/>
              <w:rPr>
                <w:rFonts w:eastAsia="仿宋_GB2312"/>
                <w:bCs/>
                <w:sz w:val="28"/>
                <w:szCs w:val="28"/>
              </w:rPr>
            </w:pPr>
            <w:r>
              <w:rPr>
                <w:rFonts w:eastAsia="仿宋_GB2312"/>
                <w:bCs/>
                <w:sz w:val="28"/>
                <w:szCs w:val="28"/>
              </w:rPr>
              <w:t>考试科目：</w:t>
            </w:r>
            <w:r>
              <w:rPr>
                <w:rFonts w:eastAsia="仿宋_GB2312" w:hint="eastAsia"/>
                <w:bCs/>
                <w:sz w:val="28"/>
                <w:szCs w:val="28"/>
              </w:rPr>
              <w:t>经济学</w:t>
            </w:r>
          </w:p>
        </w:tc>
        <w:tc>
          <w:tcPr>
            <w:tcW w:w="2852" w:type="dxa"/>
          </w:tcPr>
          <w:p w:rsidR="009603FC" w:rsidRDefault="00510295">
            <w:pPr>
              <w:spacing w:after="100" w:afterAutospacing="1"/>
              <w:rPr>
                <w:rFonts w:eastAsia="仿宋_GB2312"/>
                <w:bCs/>
                <w:sz w:val="28"/>
                <w:szCs w:val="28"/>
              </w:rPr>
            </w:pPr>
            <w:r>
              <w:rPr>
                <w:rFonts w:eastAsia="仿宋_GB2312"/>
                <w:bCs/>
                <w:sz w:val="28"/>
                <w:szCs w:val="28"/>
              </w:rPr>
              <w:t>科目代码：</w:t>
            </w:r>
            <w:r>
              <w:rPr>
                <w:rFonts w:eastAsia="仿宋_GB2312" w:hint="eastAsia"/>
                <w:bCs/>
                <w:sz w:val="28"/>
                <w:szCs w:val="28"/>
              </w:rPr>
              <w:t>813</w:t>
            </w:r>
          </w:p>
        </w:tc>
      </w:tr>
      <w:tr w:rsidR="009603FC">
        <w:trPr>
          <w:trHeight w:val="520"/>
          <w:jc w:val="center"/>
        </w:trPr>
        <w:tc>
          <w:tcPr>
            <w:tcW w:w="5670" w:type="dxa"/>
          </w:tcPr>
          <w:p w:rsidR="009603FC" w:rsidRDefault="00510295">
            <w:pPr>
              <w:spacing w:after="100" w:afterAutospacing="1"/>
              <w:rPr>
                <w:rFonts w:eastAsia="仿宋_GB2312"/>
                <w:bCs/>
                <w:sz w:val="28"/>
                <w:szCs w:val="28"/>
              </w:rPr>
            </w:pPr>
            <w:r>
              <w:rPr>
                <w:rFonts w:eastAsia="仿宋_GB2312" w:hint="eastAsia"/>
                <w:bCs/>
                <w:sz w:val="28"/>
                <w:szCs w:val="28"/>
              </w:rPr>
              <w:t>考试</w:t>
            </w:r>
            <w:r>
              <w:rPr>
                <w:rFonts w:eastAsia="仿宋_GB2312"/>
                <w:bCs/>
                <w:sz w:val="28"/>
                <w:szCs w:val="28"/>
              </w:rPr>
              <w:t>方式：</w:t>
            </w:r>
            <w:r>
              <w:rPr>
                <w:rFonts w:eastAsia="仿宋_GB2312" w:hint="eastAsia"/>
                <w:bCs/>
                <w:sz w:val="28"/>
                <w:szCs w:val="28"/>
              </w:rPr>
              <w:t>闭卷</w:t>
            </w:r>
            <w:r>
              <w:rPr>
                <w:rFonts w:eastAsia="仿宋_GB2312"/>
                <w:bCs/>
                <w:sz w:val="28"/>
                <w:szCs w:val="28"/>
              </w:rPr>
              <w:t>笔试</w:t>
            </w:r>
          </w:p>
        </w:tc>
        <w:tc>
          <w:tcPr>
            <w:tcW w:w="2852" w:type="dxa"/>
          </w:tcPr>
          <w:p w:rsidR="009603FC" w:rsidRDefault="00510295">
            <w:pPr>
              <w:spacing w:after="100" w:afterAutospacing="1"/>
              <w:rPr>
                <w:rFonts w:eastAsia="仿宋_GB2312"/>
                <w:bCs/>
                <w:sz w:val="28"/>
                <w:szCs w:val="28"/>
              </w:rPr>
            </w:pPr>
            <w:r>
              <w:rPr>
                <w:rFonts w:eastAsia="仿宋_GB2312" w:hint="eastAsia"/>
                <w:bCs/>
                <w:sz w:val="28"/>
                <w:szCs w:val="28"/>
              </w:rPr>
              <w:t>考试</w:t>
            </w:r>
            <w:r>
              <w:rPr>
                <w:rFonts w:eastAsia="仿宋_GB2312"/>
                <w:bCs/>
                <w:sz w:val="28"/>
                <w:szCs w:val="28"/>
              </w:rPr>
              <w:t>时长：</w:t>
            </w:r>
            <w:r>
              <w:rPr>
                <w:rFonts w:eastAsia="仿宋_GB2312" w:hint="eastAsia"/>
                <w:bCs/>
                <w:sz w:val="28"/>
                <w:szCs w:val="28"/>
              </w:rPr>
              <w:t>180</w:t>
            </w:r>
            <w:r>
              <w:rPr>
                <w:rFonts w:eastAsia="仿宋_GB2312" w:hint="eastAsia"/>
                <w:bCs/>
                <w:sz w:val="28"/>
                <w:szCs w:val="28"/>
              </w:rPr>
              <w:t>分钟</w:t>
            </w:r>
          </w:p>
        </w:tc>
      </w:tr>
    </w:tbl>
    <w:p w:rsidR="009603FC" w:rsidRDefault="00510295">
      <w:pPr>
        <w:spacing w:line="360" w:lineRule="auto"/>
        <w:rPr>
          <w:rFonts w:eastAsia="黑体"/>
          <w:b/>
          <w:bCs/>
          <w:sz w:val="28"/>
          <w:szCs w:val="28"/>
        </w:rPr>
      </w:pPr>
      <w:r>
        <w:rPr>
          <w:rFonts w:eastAsia="黑体"/>
          <w:b/>
          <w:bCs/>
          <w:sz w:val="28"/>
          <w:szCs w:val="28"/>
        </w:rPr>
        <w:t>一、</w:t>
      </w:r>
      <w:r>
        <w:rPr>
          <w:rFonts w:eastAsia="黑体" w:hint="eastAsia"/>
          <w:b/>
          <w:bCs/>
          <w:sz w:val="28"/>
          <w:szCs w:val="28"/>
        </w:rPr>
        <w:t>科目</w:t>
      </w:r>
      <w:r>
        <w:rPr>
          <w:rFonts w:eastAsia="黑体"/>
          <w:b/>
          <w:bCs/>
          <w:sz w:val="28"/>
          <w:szCs w:val="28"/>
        </w:rPr>
        <w:t>的总体要求</w:t>
      </w:r>
    </w:p>
    <w:p w:rsidR="009603FC" w:rsidRDefault="00510295">
      <w:pPr>
        <w:spacing w:line="360" w:lineRule="auto"/>
        <w:ind w:firstLineChars="200" w:firstLine="560"/>
        <w:rPr>
          <w:rFonts w:ascii="仿宋_GB2312" w:eastAsia="仿宋_GB2312"/>
          <w:sz w:val="28"/>
          <w:szCs w:val="28"/>
        </w:rPr>
      </w:pPr>
      <w:r>
        <w:rPr>
          <w:rFonts w:ascii="仿宋_GB2312" w:eastAsia="仿宋_GB2312" w:hint="eastAsia"/>
          <w:sz w:val="28"/>
          <w:szCs w:val="28"/>
        </w:rPr>
        <w:t>科目由微观经济学和宏观经济学两部分组成。考试内容覆盖了微观经济学和宏观经济学基础理论的主要部分。</w:t>
      </w:r>
    </w:p>
    <w:p w:rsidR="009603FC" w:rsidRDefault="00510295">
      <w:pPr>
        <w:spacing w:line="360" w:lineRule="auto"/>
        <w:ind w:firstLineChars="200" w:firstLine="560"/>
        <w:rPr>
          <w:rFonts w:ascii="仿宋_GB2312" w:eastAsia="仿宋_GB2312"/>
          <w:sz w:val="28"/>
          <w:szCs w:val="28"/>
        </w:rPr>
      </w:pPr>
      <w:r>
        <w:rPr>
          <w:rFonts w:ascii="仿宋_GB2312" w:eastAsia="仿宋_GB2312" w:hint="eastAsia"/>
          <w:sz w:val="28"/>
          <w:szCs w:val="28"/>
        </w:rPr>
        <w:t xml:space="preserve">考试目的在于测试申请攻读经济学硕士学位的本科生对经济学的基本概念、基本原理及基本分析工具和分析方法的掌握程度，考查考生是否具备应用基本原理和方法来分析各种经济现象、解决各种问题的能力，是否具备进一步深造的知识储备和潜质。 </w:t>
      </w:r>
    </w:p>
    <w:p w:rsidR="009603FC" w:rsidRDefault="00510295">
      <w:pPr>
        <w:spacing w:line="360" w:lineRule="auto"/>
        <w:ind w:firstLineChars="200" w:firstLine="560"/>
        <w:rPr>
          <w:rFonts w:eastAsia="仿宋_GB2312"/>
          <w:bCs/>
          <w:sz w:val="28"/>
          <w:szCs w:val="28"/>
        </w:rPr>
      </w:pPr>
      <w:r>
        <w:rPr>
          <w:rFonts w:ascii="仿宋_GB2312" w:eastAsia="仿宋_GB2312" w:hint="eastAsia"/>
          <w:sz w:val="28"/>
          <w:szCs w:val="28"/>
        </w:rPr>
        <w:t>考试要求达到高等学校优秀本科毕业生的水平，以保证被录取者具有较好的经济学理论基础和科研潜质。</w:t>
      </w:r>
    </w:p>
    <w:p w:rsidR="009603FC" w:rsidRDefault="00510295">
      <w:pPr>
        <w:spacing w:line="360" w:lineRule="auto"/>
        <w:rPr>
          <w:rFonts w:eastAsia="黑体"/>
          <w:b/>
          <w:sz w:val="28"/>
          <w:szCs w:val="28"/>
        </w:rPr>
      </w:pPr>
      <w:r>
        <w:rPr>
          <w:rFonts w:eastAsia="黑体"/>
          <w:b/>
          <w:sz w:val="28"/>
          <w:szCs w:val="28"/>
        </w:rPr>
        <w:t>二、</w:t>
      </w:r>
      <w:r>
        <w:rPr>
          <w:rFonts w:eastAsia="黑体" w:hint="eastAsia"/>
          <w:b/>
          <w:sz w:val="28"/>
          <w:szCs w:val="28"/>
        </w:rPr>
        <w:t>考核内容与考核要求</w:t>
      </w:r>
    </w:p>
    <w:p w:rsidR="009603FC" w:rsidRDefault="00510295">
      <w:pPr>
        <w:spacing w:line="360" w:lineRule="auto"/>
        <w:ind w:firstLineChars="200" w:firstLine="560"/>
        <w:rPr>
          <w:rFonts w:eastAsia="仿宋_GB2312"/>
          <w:sz w:val="28"/>
          <w:szCs w:val="28"/>
        </w:rPr>
      </w:pPr>
      <w:r>
        <w:rPr>
          <w:rFonts w:eastAsia="仿宋_GB2312" w:hint="eastAsia"/>
          <w:bCs/>
          <w:sz w:val="28"/>
          <w:szCs w:val="28"/>
        </w:rPr>
        <w:t>《经济学》</w:t>
      </w:r>
      <w:r>
        <w:rPr>
          <w:rFonts w:eastAsia="仿宋_GB2312"/>
          <w:bCs/>
          <w:sz w:val="28"/>
          <w:szCs w:val="28"/>
        </w:rPr>
        <w:t>共包含</w:t>
      </w:r>
      <w:r>
        <w:rPr>
          <w:rFonts w:eastAsia="仿宋_GB2312" w:hint="eastAsia"/>
          <w:bCs/>
          <w:sz w:val="28"/>
          <w:szCs w:val="28"/>
        </w:rPr>
        <w:t>2</w:t>
      </w:r>
      <w:r>
        <w:rPr>
          <w:rFonts w:eastAsia="仿宋_GB2312"/>
          <w:bCs/>
          <w:sz w:val="28"/>
          <w:szCs w:val="28"/>
        </w:rPr>
        <w:t>个部分的内容</w:t>
      </w:r>
      <w:r>
        <w:rPr>
          <w:rFonts w:eastAsia="仿宋_GB2312" w:hint="eastAsia"/>
          <w:bCs/>
          <w:sz w:val="28"/>
          <w:szCs w:val="28"/>
        </w:rPr>
        <w:t>：</w:t>
      </w:r>
      <w:r>
        <w:rPr>
          <w:rFonts w:eastAsia="仿宋_GB2312"/>
          <w:bCs/>
          <w:sz w:val="28"/>
          <w:szCs w:val="28"/>
        </w:rPr>
        <w:t>《</w:t>
      </w:r>
      <w:r>
        <w:rPr>
          <w:rFonts w:eastAsia="仿宋_GB2312" w:hint="eastAsia"/>
          <w:sz w:val="28"/>
          <w:szCs w:val="28"/>
        </w:rPr>
        <w:t>微观经济学</w:t>
      </w:r>
      <w:r>
        <w:rPr>
          <w:rFonts w:eastAsia="仿宋_GB2312"/>
          <w:sz w:val="28"/>
          <w:szCs w:val="28"/>
        </w:rPr>
        <w:t>》、</w:t>
      </w:r>
      <w:r w:rsidR="00FC7DE2">
        <w:rPr>
          <w:rFonts w:eastAsia="仿宋_GB2312" w:hint="eastAsia"/>
          <w:sz w:val="28"/>
          <w:szCs w:val="28"/>
        </w:rPr>
        <w:t>《宏观经济学》</w:t>
      </w:r>
      <w:r w:rsidR="00FC7DE2">
        <w:rPr>
          <w:rFonts w:eastAsia="仿宋_GB2312" w:hint="eastAsia"/>
          <w:sz w:val="28"/>
          <w:szCs w:val="28"/>
        </w:rPr>
        <w:t>,</w:t>
      </w:r>
      <w:r>
        <w:rPr>
          <w:rFonts w:eastAsia="仿宋_GB2312" w:hint="eastAsia"/>
          <w:sz w:val="28"/>
          <w:szCs w:val="28"/>
        </w:rPr>
        <w:t>所</w:t>
      </w:r>
      <w:r w:rsidR="00FC7DE2">
        <w:rPr>
          <w:rFonts w:eastAsia="仿宋_GB2312" w:hint="eastAsia"/>
          <w:sz w:val="28"/>
          <w:szCs w:val="28"/>
        </w:rPr>
        <w:t>占</w:t>
      </w:r>
      <w:r>
        <w:rPr>
          <w:rFonts w:eastAsia="仿宋_GB2312"/>
          <w:sz w:val="28"/>
          <w:szCs w:val="28"/>
        </w:rPr>
        <w:t>分值为</w:t>
      </w:r>
      <w:r>
        <w:rPr>
          <w:rFonts w:eastAsia="仿宋_GB2312" w:hint="eastAsia"/>
          <w:sz w:val="28"/>
          <w:szCs w:val="28"/>
        </w:rPr>
        <w:t>1</w:t>
      </w:r>
      <w:r>
        <w:rPr>
          <w:rFonts w:eastAsia="仿宋_GB2312" w:hint="eastAsia"/>
          <w:sz w:val="28"/>
          <w:szCs w:val="28"/>
        </w:rPr>
        <w:t>：</w:t>
      </w:r>
      <w:r>
        <w:rPr>
          <w:rFonts w:eastAsia="仿宋_GB2312" w:hint="eastAsia"/>
          <w:sz w:val="28"/>
          <w:szCs w:val="28"/>
        </w:rPr>
        <w:t>1</w:t>
      </w:r>
      <w:r>
        <w:rPr>
          <w:rFonts w:eastAsia="仿宋_GB2312"/>
          <w:sz w:val="28"/>
          <w:szCs w:val="28"/>
        </w:rPr>
        <w:t>。</w:t>
      </w:r>
      <w:r w:rsidR="00FC7DE2">
        <w:rPr>
          <w:rFonts w:eastAsia="仿宋_GB2312" w:hint="eastAsia"/>
          <w:sz w:val="28"/>
          <w:szCs w:val="28"/>
        </w:rPr>
        <w:t xml:space="preserve">    </w:t>
      </w:r>
    </w:p>
    <w:p w:rsidR="009603FC" w:rsidRDefault="00510295">
      <w:pPr>
        <w:spacing w:line="360" w:lineRule="auto"/>
        <w:ind w:firstLineChars="200" w:firstLine="560"/>
        <w:rPr>
          <w:rFonts w:ascii="仿宋_GB2312" w:eastAsia="仿宋_GB2312"/>
          <w:sz w:val="28"/>
          <w:szCs w:val="28"/>
        </w:rPr>
      </w:pPr>
      <w:r>
        <w:rPr>
          <w:rFonts w:ascii="仿宋_GB2312" w:eastAsia="仿宋_GB2312" w:hint="eastAsia"/>
          <w:sz w:val="28"/>
          <w:szCs w:val="28"/>
        </w:rPr>
        <w:t>（一）第一部分《微观经济学》</w:t>
      </w:r>
    </w:p>
    <w:p w:rsidR="009603FC" w:rsidRDefault="00510295">
      <w:pPr>
        <w:rPr>
          <w:rFonts w:ascii="仿宋_GB2312" w:eastAsia="仿宋_GB2312"/>
          <w:sz w:val="28"/>
          <w:szCs w:val="28"/>
        </w:rPr>
      </w:pPr>
      <w:r>
        <w:rPr>
          <w:rFonts w:ascii="仿宋_GB2312" w:eastAsia="仿宋_GB2312" w:hint="eastAsia"/>
          <w:b/>
          <w:sz w:val="28"/>
          <w:szCs w:val="28"/>
        </w:rPr>
        <w:t xml:space="preserve">　　</w:t>
      </w:r>
      <w:r>
        <w:rPr>
          <w:rFonts w:ascii="仿宋_GB2312" w:eastAsia="仿宋_GB2312" w:hint="eastAsia"/>
          <w:sz w:val="28"/>
          <w:szCs w:val="28"/>
        </w:rPr>
        <w:t>1、（掌握）需求与供给基本理论</w:t>
      </w:r>
    </w:p>
    <w:p w:rsidR="009603FC" w:rsidRDefault="00510295">
      <w:pPr>
        <w:ind w:firstLine="560"/>
        <w:rPr>
          <w:rFonts w:ascii="仿宋_GB2312" w:eastAsia="仿宋_GB2312"/>
          <w:sz w:val="28"/>
          <w:szCs w:val="28"/>
        </w:rPr>
      </w:pPr>
      <w:r>
        <w:rPr>
          <w:rFonts w:ascii="仿宋_GB2312" w:eastAsia="仿宋_GB2312" w:hint="eastAsia"/>
          <w:sz w:val="28"/>
          <w:szCs w:val="28"/>
        </w:rPr>
        <w:t xml:space="preserve">（1）需求理论 （2）供给理论 （3）供求曲线的共同作用 </w:t>
      </w:r>
    </w:p>
    <w:p w:rsidR="009603FC" w:rsidRDefault="00510295">
      <w:pPr>
        <w:ind w:firstLine="560"/>
        <w:rPr>
          <w:rFonts w:ascii="仿宋_GB2312" w:eastAsia="仿宋_GB2312"/>
          <w:sz w:val="28"/>
          <w:szCs w:val="28"/>
        </w:rPr>
      </w:pPr>
      <w:r>
        <w:rPr>
          <w:rFonts w:ascii="仿宋_GB2312" w:eastAsia="仿宋_GB2312" w:hint="eastAsia"/>
          <w:sz w:val="28"/>
          <w:szCs w:val="28"/>
        </w:rPr>
        <w:t>2</w:t>
      </w:r>
      <w:r w:rsidR="00DF6797">
        <w:rPr>
          <w:rFonts w:ascii="仿宋_GB2312" w:eastAsia="仿宋_GB2312" w:hint="eastAsia"/>
          <w:sz w:val="28"/>
          <w:szCs w:val="28"/>
        </w:rPr>
        <w:t>、（掌握</w:t>
      </w:r>
      <w:r>
        <w:rPr>
          <w:rFonts w:ascii="仿宋_GB2312" w:eastAsia="仿宋_GB2312" w:hint="eastAsia"/>
          <w:sz w:val="28"/>
          <w:szCs w:val="28"/>
        </w:rPr>
        <w:t>）效用论</w:t>
      </w:r>
    </w:p>
    <w:p w:rsidR="009603FC" w:rsidRDefault="00510295">
      <w:pPr>
        <w:rPr>
          <w:rFonts w:ascii="仿宋_GB2312" w:eastAsia="仿宋_GB2312"/>
          <w:sz w:val="28"/>
          <w:szCs w:val="28"/>
        </w:rPr>
      </w:pPr>
      <w:r>
        <w:rPr>
          <w:rFonts w:ascii="仿宋_GB2312" w:eastAsia="仿宋_GB2312" w:hint="eastAsia"/>
          <w:sz w:val="28"/>
          <w:szCs w:val="28"/>
        </w:rPr>
        <w:t xml:space="preserve">　　（1）基数效用与序数效用 （2）边际效用分析 （3）无差异曲线</w:t>
      </w:r>
      <w:r>
        <w:rPr>
          <w:rFonts w:ascii="仿宋_GB2312" w:eastAsia="仿宋_GB2312" w:hint="eastAsia"/>
          <w:sz w:val="28"/>
          <w:szCs w:val="28"/>
        </w:rPr>
        <w:lastRenderedPageBreak/>
        <w:t xml:space="preserve">分析  </w:t>
      </w:r>
    </w:p>
    <w:p w:rsidR="009603FC" w:rsidRDefault="00510295">
      <w:pPr>
        <w:rPr>
          <w:rFonts w:ascii="仿宋_GB2312" w:eastAsia="仿宋_GB2312"/>
          <w:sz w:val="28"/>
          <w:szCs w:val="28"/>
        </w:rPr>
      </w:pPr>
      <w:r>
        <w:rPr>
          <w:rFonts w:ascii="仿宋_GB2312" w:eastAsia="仿宋_GB2312" w:hint="eastAsia"/>
          <w:sz w:val="28"/>
          <w:szCs w:val="28"/>
        </w:rPr>
        <w:t xml:space="preserve">　　3、（掌握）生产论与成本论</w:t>
      </w:r>
    </w:p>
    <w:p w:rsidR="009603FC" w:rsidRDefault="00510295">
      <w:pPr>
        <w:ind w:firstLine="570"/>
        <w:rPr>
          <w:rFonts w:ascii="仿宋_GB2312" w:eastAsia="仿宋_GB2312"/>
          <w:sz w:val="28"/>
          <w:szCs w:val="28"/>
        </w:rPr>
      </w:pPr>
      <w:r>
        <w:rPr>
          <w:rFonts w:ascii="仿宋_GB2312" w:eastAsia="仿宋_GB2312" w:hint="eastAsia"/>
          <w:sz w:val="28"/>
          <w:szCs w:val="28"/>
        </w:rPr>
        <w:t>（1）生产函数 （2）等产量线与等成本线（3）规模报酬、规模经济 （4）短期成本与长期成本</w:t>
      </w:r>
    </w:p>
    <w:p w:rsidR="009603FC" w:rsidRDefault="00510295">
      <w:pPr>
        <w:ind w:firstLine="570"/>
        <w:rPr>
          <w:rFonts w:ascii="仿宋_GB2312" w:eastAsia="仿宋_GB2312"/>
          <w:sz w:val="28"/>
          <w:szCs w:val="28"/>
        </w:rPr>
      </w:pPr>
      <w:r>
        <w:rPr>
          <w:rFonts w:ascii="仿宋_GB2312" w:eastAsia="仿宋_GB2312" w:hint="eastAsia"/>
          <w:sz w:val="28"/>
          <w:szCs w:val="28"/>
        </w:rPr>
        <w:t>4、（掌握）市场结构与厂商均衡</w:t>
      </w:r>
    </w:p>
    <w:p w:rsidR="009603FC" w:rsidRDefault="00510295">
      <w:pPr>
        <w:rPr>
          <w:rFonts w:ascii="仿宋_GB2312" w:eastAsia="仿宋_GB2312"/>
          <w:sz w:val="28"/>
          <w:szCs w:val="28"/>
        </w:rPr>
      </w:pPr>
      <w:r>
        <w:rPr>
          <w:rFonts w:ascii="仿宋_GB2312" w:eastAsia="仿宋_GB2312" w:hint="eastAsia"/>
          <w:sz w:val="28"/>
          <w:szCs w:val="28"/>
        </w:rPr>
        <w:t xml:space="preserve">　　（1）完全竞争 （2）完全垄断 （3）垄断竞争 （4）寡头  </w:t>
      </w:r>
    </w:p>
    <w:p w:rsidR="009603FC" w:rsidRDefault="00510295">
      <w:pPr>
        <w:rPr>
          <w:rFonts w:ascii="仿宋_GB2312" w:eastAsia="仿宋_GB2312"/>
          <w:sz w:val="28"/>
          <w:szCs w:val="28"/>
        </w:rPr>
      </w:pPr>
      <w:r>
        <w:rPr>
          <w:rFonts w:ascii="仿宋_GB2312" w:eastAsia="仿宋_GB2312" w:hint="eastAsia"/>
          <w:sz w:val="28"/>
          <w:szCs w:val="28"/>
        </w:rPr>
        <w:t xml:space="preserve">　　5、（了解）生产要素价格的决定</w:t>
      </w:r>
    </w:p>
    <w:p w:rsidR="009603FC" w:rsidRDefault="00510295">
      <w:pPr>
        <w:rPr>
          <w:rFonts w:ascii="仿宋_GB2312" w:eastAsia="仿宋_GB2312"/>
          <w:sz w:val="28"/>
          <w:szCs w:val="28"/>
        </w:rPr>
      </w:pPr>
      <w:r>
        <w:rPr>
          <w:rFonts w:ascii="仿宋_GB2312" w:eastAsia="仿宋_GB2312" w:hint="eastAsia"/>
          <w:sz w:val="28"/>
          <w:szCs w:val="28"/>
        </w:rPr>
        <w:t xml:space="preserve">　　（1）生产要素的需求 （2）生产要素的供给 </w:t>
      </w:r>
    </w:p>
    <w:p w:rsidR="009603FC" w:rsidRDefault="00510295">
      <w:pPr>
        <w:rPr>
          <w:rFonts w:ascii="仿宋_GB2312" w:eastAsia="仿宋_GB2312"/>
          <w:sz w:val="28"/>
          <w:szCs w:val="28"/>
        </w:rPr>
      </w:pPr>
      <w:r>
        <w:rPr>
          <w:rFonts w:ascii="仿宋_GB2312" w:eastAsia="仿宋_GB2312" w:hint="eastAsia"/>
          <w:sz w:val="28"/>
          <w:szCs w:val="28"/>
        </w:rPr>
        <w:t xml:space="preserve">　　6、（熟悉）市场失灵和微观经济政策</w:t>
      </w:r>
    </w:p>
    <w:p w:rsidR="009603FC" w:rsidRDefault="00510295">
      <w:pPr>
        <w:rPr>
          <w:rFonts w:ascii="仿宋_GB2312" w:eastAsia="仿宋_GB2312"/>
          <w:sz w:val="28"/>
          <w:szCs w:val="28"/>
        </w:rPr>
      </w:pPr>
      <w:r>
        <w:rPr>
          <w:rFonts w:ascii="仿宋_GB2312" w:eastAsia="仿宋_GB2312" w:hint="eastAsia"/>
          <w:sz w:val="28"/>
          <w:szCs w:val="28"/>
        </w:rPr>
        <w:t xml:space="preserve">　　（1）垄断 （2）外部性 （3）公共物品 （4）逆向选择与道德风险 </w:t>
      </w:r>
    </w:p>
    <w:p w:rsidR="009603FC" w:rsidRDefault="00510295">
      <w:pPr>
        <w:spacing w:line="360" w:lineRule="auto"/>
        <w:ind w:firstLineChars="200" w:firstLine="560"/>
        <w:rPr>
          <w:rFonts w:ascii="仿宋_GB2312" w:eastAsia="仿宋_GB2312"/>
          <w:sz w:val="28"/>
          <w:szCs w:val="28"/>
        </w:rPr>
      </w:pPr>
      <w:r>
        <w:rPr>
          <w:rFonts w:ascii="仿宋_GB2312" w:eastAsia="仿宋_GB2312" w:hint="eastAsia"/>
          <w:sz w:val="28"/>
          <w:szCs w:val="28"/>
        </w:rPr>
        <w:t>（二）第二部分《宏观经济学》</w:t>
      </w:r>
    </w:p>
    <w:p w:rsidR="009603FC" w:rsidRDefault="00510295" w:rsidP="000E07BE">
      <w:pPr>
        <w:ind w:firstLineChars="196" w:firstLine="549"/>
        <w:rPr>
          <w:rFonts w:ascii="仿宋_GB2312" w:eastAsia="仿宋_GB2312"/>
          <w:sz w:val="28"/>
          <w:szCs w:val="28"/>
        </w:rPr>
      </w:pPr>
      <w:r>
        <w:rPr>
          <w:rFonts w:ascii="仿宋_GB2312" w:eastAsia="仿宋_GB2312" w:hint="eastAsia"/>
          <w:sz w:val="28"/>
          <w:szCs w:val="28"/>
        </w:rPr>
        <w:t>1、（掌握）国民收入核算</w:t>
      </w:r>
    </w:p>
    <w:p w:rsidR="009603FC" w:rsidRDefault="00510295" w:rsidP="000E07BE">
      <w:pPr>
        <w:ind w:firstLineChars="196" w:firstLine="549"/>
        <w:rPr>
          <w:rFonts w:ascii="仿宋_GB2312" w:eastAsia="仿宋_GB2312"/>
          <w:sz w:val="28"/>
          <w:szCs w:val="28"/>
        </w:rPr>
      </w:pPr>
      <w:r>
        <w:rPr>
          <w:rFonts w:ascii="仿宋_GB2312" w:eastAsia="仿宋_GB2312" w:hint="eastAsia"/>
          <w:sz w:val="28"/>
          <w:szCs w:val="28"/>
        </w:rPr>
        <w:t xml:space="preserve">（1）国内生产总值（GDP）与国民生产总值（GNP） （2）国民收入核算方法 （3）与GDP相关的其他总量  </w:t>
      </w:r>
    </w:p>
    <w:p w:rsidR="009603FC" w:rsidRDefault="00510295">
      <w:pPr>
        <w:rPr>
          <w:rFonts w:ascii="仿宋_GB2312" w:eastAsia="仿宋_GB2312"/>
          <w:sz w:val="28"/>
          <w:szCs w:val="28"/>
        </w:rPr>
      </w:pPr>
      <w:r>
        <w:rPr>
          <w:rFonts w:ascii="仿宋_GB2312" w:eastAsia="仿宋_GB2312" w:hint="eastAsia"/>
          <w:sz w:val="28"/>
          <w:szCs w:val="28"/>
        </w:rPr>
        <w:t xml:space="preserve">　　2、（掌握）简单国民收入决定理论</w:t>
      </w:r>
    </w:p>
    <w:p w:rsidR="009603FC" w:rsidRDefault="00510295">
      <w:pPr>
        <w:rPr>
          <w:rFonts w:ascii="仿宋_GB2312" w:eastAsia="仿宋_GB2312"/>
          <w:sz w:val="28"/>
          <w:szCs w:val="28"/>
        </w:rPr>
      </w:pPr>
      <w:r>
        <w:rPr>
          <w:rFonts w:ascii="仿宋_GB2312" w:eastAsia="仿宋_GB2312" w:hint="eastAsia"/>
          <w:sz w:val="28"/>
          <w:szCs w:val="28"/>
        </w:rPr>
        <w:t xml:space="preserve">　　（1）均衡产出 （2）消费函数与储蓄函数 （3）关于消费函数的其他理论  （4）乘数原理、乘数作用机制与条件 </w:t>
      </w:r>
    </w:p>
    <w:p w:rsidR="009603FC" w:rsidRDefault="00510295">
      <w:pPr>
        <w:rPr>
          <w:rFonts w:ascii="仿宋_GB2312" w:eastAsia="仿宋_GB2312"/>
          <w:sz w:val="28"/>
          <w:szCs w:val="28"/>
        </w:rPr>
      </w:pPr>
      <w:r>
        <w:rPr>
          <w:rFonts w:ascii="仿宋_GB2312" w:eastAsia="仿宋_GB2312" w:hint="eastAsia"/>
          <w:sz w:val="28"/>
          <w:szCs w:val="28"/>
        </w:rPr>
        <w:t xml:space="preserve">　　3</w:t>
      </w:r>
      <w:r w:rsidR="00DF6797">
        <w:rPr>
          <w:rFonts w:ascii="仿宋_GB2312" w:eastAsia="仿宋_GB2312" w:hint="eastAsia"/>
          <w:sz w:val="28"/>
          <w:szCs w:val="28"/>
        </w:rPr>
        <w:t>、（掌握</w:t>
      </w:r>
      <w:r>
        <w:rPr>
          <w:rFonts w:ascii="仿宋_GB2312" w:eastAsia="仿宋_GB2312" w:hint="eastAsia"/>
          <w:sz w:val="28"/>
          <w:szCs w:val="28"/>
        </w:rPr>
        <w:t>）产品市场和货币市场的一般均衡(IS-LM模型）</w:t>
      </w:r>
    </w:p>
    <w:p w:rsidR="009603FC" w:rsidRDefault="00510295">
      <w:pPr>
        <w:rPr>
          <w:rFonts w:ascii="仿宋_GB2312" w:eastAsia="仿宋_GB2312"/>
          <w:sz w:val="28"/>
          <w:szCs w:val="28"/>
        </w:rPr>
      </w:pPr>
      <w:r>
        <w:rPr>
          <w:rFonts w:ascii="仿宋_GB2312" w:eastAsia="仿宋_GB2312" w:hint="eastAsia"/>
          <w:sz w:val="28"/>
          <w:szCs w:val="28"/>
        </w:rPr>
        <w:t xml:space="preserve">　　（1）投资的决定 （2）IS曲线  （3）LM曲线 （4）IS－LM模型  </w:t>
      </w:r>
    </w:p>
    <w:p w:rsidR="009603FC" w:rsidRDefault="00510295">
      <w:pPr>
        <w:rPr>
          <w:rFonts w:ascii="仿宋_GB2312" w:eastAsia="仿宋_GB2312"/>
          <w:sz w:val="28"/>
          <w:szCs w:val="28"/>
        </w:rPr>
      </w:pPr>
      <w:r>
        <w:rPr>
          <w:rFonts w:ascii="仿宋_GB2312" w:eastAsia="仿宋_GB2312" w:hint="eastAsia"/>
          <w:sz w:val="28"/>
          <w:szCs w:val="28"/>
        </w:rPr>
        <w:t xml:space="preserve">　　4</w:t>
      </w:r>
      <w:r w:rsidR="00DF6797">
        <w:rPr>
          <w:rFonts w:ascii="仿宋_GB2312" w:eastAsia="仿宋_GB2312" w:hint="eastAsia"/>
          <w:sz w:val="28"/>
          <w:szCs w:val="28"/>
        </w:rPr>
        <w:t>、（熟悉</w:t>
      </w:r>
      <w:r>
        <w:rPr>
          <w:rFonts w:ascii="仿宋_GB2312" w:eastAsia="仿宋_GB2312" w:hint="eastAsia"/>
          <w:sz w:val="28"/>
          <w:szCs w:val="28"/>
        </w:rPr>
        <w:t>）宏观经济政策</w:t>
      </w:r>
    </w:p>
    <w:p w:rsidR="009603FC" w:rsidRDefault="00510295">
      <w:pPr>
        <w:rPr>
          <w:rFonts w:ascii="仿宋_GB2312" w:eastAsia="仿宋_GB2312"/>
          <w:sz w:val="28"/>
          <w:szCs w:val="28"/>
        </w:rPr>
      </w:pPr>
      <w:r>
        <w:rPr>
          <w:rFonts w:ascii="仿宋_GB2312" w:eastAsia="仿宋_GB2312" w:hint="eastAsia"/>
          <w:sz w:val="28"/>
          <w:szCs w:val="28"/>
        </w:rPr>
        <w:t xml:space="preserve">　　（1）宏观经济政策目标 （2）财政政策及其效果、政策工具及其</w:t>
      </w:r>
      <w:r>
        <w:rPr>
          <w:rFonts w:ascii="仿宋_GB2312" w:eastAsia="仿宋_GB2312" w:hint="eastAsia"/>
          <w:sz w:val="28"/>
          <w:szCs w:val="28"/>
        </w:rPr>
        <w:lastRenderedPageBreak/>
        <w:t xml:space="preserve">运用 （3）货币政策及其效果、政策工具及其运用 （4）财政政策和货币政策混合使用的政策效应 </w:t>
      </w:r>
    </w:p>
    <w:p w:rsidR="009603FC" w:rsidRDefault="00510295">
      <w:pPr>
        <w:rPr>
          <w:rFonts w:ascii="仿宋_GB2312" w:eastAsia="仿宋_GB2312"/>
          <w:sz w:val="28"/>
          <w:szCs w:val="28"/>
        </w:rPr>
      </w:pPr>
      <w:r>
        <w:rPr>
          <w:rFonts w:ascii="仿宋_GB2312" w:eastAsia="仿宋_GB2312" w:hint="eastAsia"/>
          <w:sz w:val="28"/>
          <w:szCs w:val="28"/>
        </w:rPr>
        <w:t xml:space="preserve">　　5、（掌握）总需求—总供给模型</w:t>
      </w:r>
    </w:p>
    <w:p w:rsidR="009603FC" w:rsidRDefault="00510295">
      <w:pPr>
        <w:rPr>
          <w:rFonts w:ascii="仿宋_GB2312" w:eastAsia="仿宋_GB2312"/>
          <w:sz w:val="28"/>
          <w:szCs w:val="28"/>
        </w:rPr>
      </w:pPr>
      <w:r>
        <w:rPr>
          <w:rFonts w:ascii="仿宋_GB2312" w:eastAsia="仿宋_GB2312" w:hint="eastAsia"/>
          <w:sz w:val="28"/>
          <w:szCs w:val="28"/>
        </w:rPr>
        <w:t xml:space="preserve">　　（1）总需求曲线（AD）（2）总供给曲线（AS） （3）总需求—总供给（AD-AS）模型 </w:t>
      </w:r>
    </w:p>
    <w:p w:rsidR="009603FC" w:rsidRDefault="00510295">
      <w:pPr>
        <w:rPr>
          <w:rFonts w:ascii="仿宋_GB2312" w:eastAsia="仿宋_GB2312"/>
          <w:sz w:val="28"/>
          <w:szCs w:val="28"/>
        </w:rPr>
      </w:pPr>
      <w:r>
        <w:rPr>
          <w:rFonts w:ascii="仿宋_GB2312" w:eastAsia="仿宋_GB2312" w:hint="eastAsia"/>
          <w:sz w:val="28"/>
          <w:szCs w:val="28"/>
        </w:rPr>
        <w:t xml:space="preserve">　　6、（掌握）失业与通货膨胀</w:t>
      </w:r>
    </w:p>
    <w:p w:rsidR="009603FC" w:rsidRDefault="00510295">
      <w:pPr>
        <w:rPr>
          <w:rFonts w:ascii="仿宋_GB2312" w:eastAsia="仿宋_GB2312"/>
          <w:sz w:val="28"/>
          <w:szCs w:val="28"/>
        </w:rPr>
      </w:pPr>
      <w:r>
        <w:rPr>
          <w:rFonts w:ascii="仿宋_GB2312" w:eastAsia="仿宋_GB2312" w:hint="eastAsia"/>
          <w:sz w:val="28"/>
          <w:szCs w:val="28"/>
        </w:rPr>
        <w:t xml:space="preserve">　　（1）失业及其类型、</w:t>
      </w:r>
      <w:proofErr w:type="gramStart"/>
      <w:r>
        <w:rPr>
          <w:rFonts w:ascii="仿宋_GB2312" w:eastAsia="仿宋_GB2312" w:hint="eastAsia"/>
          <w:sz w:val="28"/>
          <w:szCs w:val="28"/>
        </w:rPr>
        <w:t>奥肯定律</w:t>
      </w:r>
      <w:proofErr w:type="gramEnd"/>
      <w:r>
        <w:rPr>
          <w:rFonts w:ascii="仿宋_GB2312" w:eastAsia="仿宋_GB2312" w:hint="eastAsia"/>
          <w:sz w:val="28"/>
          <w:szCs w:val="28"/>
        </w:rPr>
        <w:t xml:space="preserve"> （2）通货膨胀的成因、效果与政策 （3）菲利普斯曲线 </w:t>
      </w:r>
    </w:p>
    <w:p w:rsidR="009603FC" w:rsidRDefault="00510295">
      <w:pPr>
        <w:rPr>
          <w:rFonts w:ascii="仿宋_GB2312" w:eastAsia="仿宋_GB2312"/>
          <w:sz w:val="28"/>
          <w:szCs w:val="28"/>
        </w:rPr>
      </w:pPr>
      <w:r>
        <w:rPr>
          <w:rFonts w:ascii="仿宋_GB2312" w:eastAsia="仿宋_GB2312" w:hint="eastAsia"/>
          <w:sz w:val="28"/>
          <w:szCs w:val="28"/>
        </w:rPr>
        <w:t xml:space="preserve">　　7、（了解）开放的宏观经济模型</w:t>
      </w:r>
    </w:p>
    <w:p w:rsidR="009603FC" w:rsidRDefault="00510295">
      <w:pPr>
        <w:rPr>
          <w:rFonts w:ascii="仿宋_GB2312" w:eastAsia="仿宋_GB2312"/>
          <w:sz w:val="28"/>
          <w:szCs w:val="28"/>
        </w:rPr>
      </w:pPr>
      <w:r>
        <w:rPr>
          <w:rFonts w:ascii="仿宋_GB2312" w:eastAsia="仿宋_GB2312" w:hint="eastAsia"/>
          <w:sz w:val="28"/>
          <w:szCs w:val="28"/>
        </w:rPr>
        <w:t xml:space="preserve">　　（1）汇率与国际收支 （2）调整内部均衡和外部均衡的政策 </w:t>
      </w:r>
    </w:p>
    <w:p w:rsidR="009603FC" w:rsidRDefault="00510295">
      <w:pPr>
        <w:rPr>
          <w:rFonts w:ascii="仿宋_GB2312" w:eastAsia="仿宋_GB2312"/>
          <w:sz w:val="28"/>
          <w:szCs w:val="28"/>
        </w:rPr>
      </w:pPr>
      <w:r>
        <w:rPr>
          <w:rFonts w:ascii="仿宋_GB2312" w:eastAsia="仿宋_GB2312" w:hint="eastAsia"/>
          <w:sz w:val="28"/>
          <w:szCs w:val="28"/>
        </w:rPr>
        <w:t xml:space="preserve">　　8、（熟悉）经济增长理论</w:t>
      </w:r>
    </w:p>
    <w:p w:rsidR="009603FC" w:rsidRDefault="00510295">
      <w:pPr>
        <w:rPr>
          <w:rFonts w:ascii="仿宋_GB2312" w:eastAsia="仿宋_GB2312"/>
          <w:sz w:val="28"/>
          <w:szCs w:val="28"/>
        </w:rPr>
      </w:pPr>
      <w:r>
        <w:rPr>
          <w:rFonts w:ascii="仿宋_GB2312" w:eastAsia="仿宋_GB2312" w:hint="eastAsia"/>
          <w:sz w:val="28"/>
          <w:szCs w:val="28"/>
        </w:rPr>
        <w:t xml:space="preserve">　　（1）经济增长的衡量 （2）内</w:t>
      </w:r>
      <w:proofErr w:type="gramStart"/>
      <w:r>
        <w:rPr>
          <w:rFonts w:ascii="仿宋_GB2312" w:eastAsia="仿宋_GB2312" w:hint="eastAsia"/>
          <w:sz w:val="28"/>
          <w:szCs w:val="28"/>
        </w:rPr>
        <w:t>生增长</w:t>
      </w:r>
      <w:proofErr w:type="gramEnd"/>
      <w:r>
        <w:rPr>
          <w:rFonts w:ascii="仿宋_GB2312" w:eastAsia="仿宋_GB2312" w:hint="eastAsia"/>
          <w:sz w:val="28"/>
          <w:szCs w:val="28"/>
        </w:rPr>
        <w:t>理论</w:t>
      </w:r>
    </w:p>
    <w:p w:rsidR="009603FC" w:rsidRDefault="00510295">
      <w:pPr>
        <w:pStyle w:val="a5"/>
        <w:rPr>
          <w:rFonts w:eastAsia="黑体"/>
          <w:b/>
          <w:sz w:val="28"/>
          <w:szCs w:val="28"/>
        </w:rPr>
      </w:pPr>
      <w:r>
        <w:rPr>
          <w:rFonts w:eastAsia="黑体"/>
          <w:b/>
          <w:sz w:val="28"/>
          <w:szCs w:val="28"/>
        </w:rPr>
        <w:t>三、题型</w:t>
      </w:r>
      <w:r>
        <w:rPr>
          <w:rFonts w:eastAsia="黑体" w:hint="eastAsia"/>
          <w:b/>
          <w:sz w:val="28"/>
          <w:szCs w:val="28"/>
        </w:rPr>
        <w:t>结构</w:t>
      </w:r>
    </w:p>
    <w:p w:rsidR="009603FC" w:rsidRDefault="00510295">
      <w:pPr>
        <w:spacing w:line="360" w:lineRule="auto"/>
        <w:ind w:firstLineChars="200" w:firstLine="560"/>
        <w:rPr>
          <w:rFonts w:ascii="仿宋_GB2312" w:eastAsia="仿宋_GB2312"/>
          <w:sz w:val="28"/>
          <w:szCs w:val="28"/>
        </w:rPr>
      </w:pPr>
      <w:r>
        <w:rPr>
          <w:rFonts w:eastAsia="仿宋_GB2312" w:hint="eastAsia"/>
          <w:sz w:val="28"/>
          <w:szCs w:val="28"/>
        </w:rPr>
        <w:t>考试</w:t>
      </w:r>
      <w:bookmarkStart w:id="0" w:name="_GoBack"/>
      <w:bookmarkEnd w:id="0"/>
      <w:r w:rsidR="00382CD8">
        <w:rPr>
          <w:rFonts w:eastAsia="仿宋_GB2312"/>
          <w:sz w:val="28"/>
          <w:szCs w:val="28"/>
        </w:rPr>
        <w:t>包含五</w:t>
      </w:r>
      <w:r>
        <w:rPr>
          <w:rFonts w:eastAsia="仿宋_GB2312"/>
          <w:sz w:val="28"/>
          <w:szCs w:val="28"/>
        </w:rPr>
        <w:t>种题型</w:t>
      </w:r>
      <w:r>
        <w:rPr>
          <w:rFonts w:eastAsia="仿宋_GB2312" w:hint="eastAsia"/>
          <w:sz w:val="28"/>
          <w:szCs w:val="28"/>
        </w:rPr>
        <w:t>：</w:t>
      </w:r>
      <w:r w:rsidR="000E07BE">
        <w:rPr>
          <w:rFonts w:ascii="仿宋_GB2312" w:eastAsia="仿宋_GB2312" w:hint="eastAsia"/>
          <w:sz w:val="28"/>
          <w:szCs w:val="28"/>
        </w:rPr>
        <w:t>名词</w:t>
      </w:r>
      <w:r w:rsidR="00EC59CD">
        <w:rPr>
          <w:rFonts w:ascii="仿宋_GB2312" w:eastAsia="仿宋_GB2312" w:hint="eastAsia"/>
          <w:sz w:val="28"/>
          <w:szCs w:val="28"/>
        </w:rPr>
        <w:t>解释题、简答题、计算题、论述题、案例分析题</w:t>
      </w:r>
      <w:r>
        <w:rPr>
          <w:rFonts w:ascii="仿宋_GB2312" w:eastAsia="仿宋_GB2312" w:hint="eastAsia"/>
          <w:sz w:val="28"/>
          <w:szCs w:val="28"/>
        </w:rPr>
        <w:t>。</w:t>
      </w:r>
    </w:p>
    <w:p w:rsidR="009603FC" w:rsidRDefault="00510295">
      <w:pPr>
        <w:pStyle w:val="a5"/>
        <w:rPr>
          <w:rFonts w:eastAsia="黑体"/>
          <w:b/>
          <w:sz w:val="28"/>
          <w:szCs w:val="28"/>
        </w:rPr>
      </w:pPr>
      <w:r>
        <w:rPr>
          <w:rFonts w:eastAsia="黑体"/>
          <w:b/>
          <w:sz w:val="28"/>
          <w:szCs w:val="28"/>
        </w:rPr>
        <w:t>四、</w:t>
      </w:r>
      <w:r>
        <w:rPr>
          <w:rFonts w:eastAsia="黑体" w:hint="eastAsia"/>
          <w:b/>
          <w:sz w:val="28"/>
          <w:szCs w:val="28"/>
        </w:rPr>
        <w:t>其它要求</w:t>
      </w:r>
    </w:p>
    <w:p w:rsidR="009603FC" w:rsidRDefault="00510295">
      <w:pPr>
        <w:spacing w:line="360" w:lineRule="auto"/>
        <w:ind w:firstLineChars="200" w:firstLine="560"/>
        <w:rPr>
          <w:rFonts w:eastAsia="仿宋_GB2312"/>
          <w:sz w:val="28"/>
          <w:szCs w:val="28"/>
        </w:rPr>
      </w:pPr>
      <w:r>
        <w:rPr>
          <w:rFonts w:eastAsia="仿宋_GB2312"/>
          <w:sz w:val="28"/>
          <w:szCs w:val="28"/>
        </w:rPr>
        <w:t>具体考试时间以《准考证》为准。</w:t>
      </w:r>
    </w:p>
    <w:sectPr w:rsidR="009603FC" w:rsidSect="009603FC">
      <w:pgSz w:w="11906" w:h="16838"/>
      <w:pgMar w:top="1440" w:right="1644" w:bottom="1560"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831" w:rsidRDefault="001A2831" w:rsidP="000E07BE">
      <w:r>
        <w:separator/>
      </w:r>
    </w:p>
  </w:endnote>
  <w:endnote w:type="continuationSeparator" w:id="0">
    <w:p w:rsidR="001A2831" w:rsidRDefault="001A2831" w:rsidP="000E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831" w:rsidRDefault="001A2831" w:rsidP="000E07BE">
      <w:r>
        <w:separator/>
      </w:r>
    </w:p>
  </w:footnote>
  <w:footnote w:type="continuationSeparator" w:id="0">
    <w:p w:rsidR="001A2831" w:rsidRDefault="001A2831" w:rsidP="000E0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1588"/>
    <w:rsid w:val="0001695D"/>
    <w:rsid w:val="00020CAA"/>
    <w:rsid w:val="00086642"/>
    <w:rsid w:val="00092222"/>
    <w:rsid w:val="000E07BE"/>
    <w:rsid w:val="000E1A28"/>
    <w:rsid w:val="00106F28"/>
    <w:rsid w:val="001A2831"/>
    <w:rsid w:val="001C1697"/>
    <w:rsid w:val="001C1FA0"/>
    <w:rsid w:val="001C3DD9"/>
    <w:rsid w:val="00215954"/>
    <w:rsid w:val="002A5717"/>
    <w:rsid w:val="002D2C23"/>
    <w:rsid w:val="00354490"/>
    <w:rsid w:val="00382CD8"/>
    <w:rsid w:val="003B26E1"/>
    <w:rsid w:val="003C6C8E"/>
    <w:rsid w:val="00412CE5"/>
    <w:rsid w:val="00453E32"/>
    <w:rsid w:val="00455326"/>
    <w:rsid w:val="00496B58"/>
    <w:rsid w:val="005016CC"/>
    <w:rsid w:val="00510295"/>
    <w:rsid w:val="005354F1"/>
    <w:rsid w:val="00577D14"/>
    <w:rsid w:val="00582509"/>
    <w:rsid w:val="00677EE0"/>
    <w:rsid w:val="006D21B4"/>
    <w:rsid w:val="006E1BB6"/>
    <w:rsid w:val="00792BE0"/>
    <w:rsid w:val="00866FF1"/>
    <w:rsid w:val="0086739F"/>
    <w:rsid w:val="008847BF"/>
    <w:rsid w:val="008F1419"/>
    <w:rsid w:val="008F2CA3"/>
    <w:rsid w:val="0092593F"/>
    <w:rsid w:val="009603FC"/>
    <w:rsid w:val="0096208D"/>
    <w:rsid w:val="009D6E71"/>
    <w:rsid w:val="009F65A0"/>
    <w:rsid w:val="00A374CA"/>
    <w:rsid w:val="00A37E16"/>
    <w:rsid w:val="00A43BA2"/>
    <w:rsid w:val="00A56CD9"/>
    <w:rsid w:val="00A72CF2"/>
    <w:rsid w:val="00AC4A18"/>
    <w:rsid w:val="00B31588"/>
    <w:rsid w:val="00B43D8C"/>
    <w:rsid w:val="00B7377F"/>
    <w:rsid w:val="00BF711E"/>
    <w:rsid w:val="00C02B99"/>
    <w:rsid w:val="00C60FD0"/>
    <w:rsid w:val="00C80450"/>
    <w:rsid w:val="00CD0D1C"/>
    <w:rsid w:val="00CF2C15"/>
    <w:rsid w:val="00CF7232"/>
    <w:rsid w:val="00D02F22"/>
    <w:rsid w:val="00DD6718"/>
    <w:rsid w:val="00DF6797"/>
    <w:rsid w:val="00E013CB"/>
    <w:rsid w:val="00E0726C"/>
    <w:rsid w:val="00E10591"/>
    <w:rsid w:val="00E6069C"/>
    <w:rsid w:val="00E92649"/>
    <w:rsid w:val="00EC59CD"/>
    <w:rsid w:val="00F63EAD"/>
    <w:rsid w:val="00F76A8D"/>
    <w:rsid w:val="00FB07CD"/>
    <w:rsid w:val="00FB34F8"/>
    <w:rsid w:val="00FC7DE2"/>
    <w:rsid w:val="0EF27C0D"/>
    <w:rsid w:val="11B108F4"/>
    <w:rsid w:val="333931E1"/>
    <w:rsid w:val="4F8638D1"/>
    <w:rsid w:val="5BEA5E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3F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9603FC"/>
    <w:rPr>
      <w:b/>
      <w:bCs/>
    </w:rPr>
  </w:style>
  <w:style w:type="paragraph" w:styleId="a4">
    <w:name w:val="annotation text"/>
    <w:basedOn w:val="a"/>
    <w:link w:val="Char0"/>
    <w:uiPriority w:val="99"/>
    <w:semiHidden/>
    <w:unhideWhenUsed/>
    <w:rsid w:val="009603FC"/>
    <w:pPr>
      <w:jc w:val="left"/>
    </w:pPr>
  </w:style>
  <w:style w:type="paragraph" w:styleId="a5">
    <w:name w:val="Body Text"/>
    <w:basedOn w:val="a"/>
    <w:link w:val="Char1"/>
    <w:rsid w:val="009603FC"/>
    <w:pPr>
      <w:spacing w:line="360" w:lineRule="auto"/>
    </w:pPr>
    <w:rPr>
      <w:sz w:val="24"/>
      <w:szCs w:val="20"/>
    </w:rPr>
  </w:style>
  <w:style w:type="paragraph" w:styleId="a6">
    <w:name w:val="Balloon Text"/>
    <w:basedOn w:val="a"/>
    <w:link w:val="Char2"/>
    <w:uiPriority w:val="99"/>
    <w:semiHidden/>
    <w:unhideWhenUsed/>
    <w:rsid w:val="009603FC"/>
    <w:rPr>
      <w:sz w:val="18"/>
      <w:szCs w:val="18"/>
    </w:rPr>
  </w:style>
  <w:style w:type="paragraph" w:styleId="a7">
    <w:name w:val="footer"/>
    <w:basedOn w:val="a"/>
    <w:link w:val="Char3"/>
    <w:uiPriority w:val="99"/>
    <w:semiHidden/>
    <w:unhideWhenUsed/>
    <w:rsid w:val="009603FC"/>
    <w:pPr>
      <w:tabs>
        <w:tab w:val="center" w:pos="4153"/>
        <w:tab w:val="right" w:pos="8306"/>
      </w:tabs>
      <w:snapToGrid w:val="0"/>
      <w:jc w:val="left"/>
    </w:pPr>
    <w:rPr>
      <w:sz w:val="18"/>
      <w:szCs w:val="18"/>
    </w:rPr>
  </w:style>
  <w:style w:type="paragraph" w:styleId="a8">
    <w:name w:val="header"/>
    <w:basedOn w:val="a"/>
    <w:link w:val="Char4"/>
    <w:uiPriority w:val="99"/>
    <w:semiHidden/>
    <w:unhideWhenUsed/>
    <w:rsid w:val="009603FC"/>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sid w:val="009603FC"/>
    <w:rPr>
      <w:color w:val="0563C1" w:themeColor="hyperlink"/>
      <w:u w:val="single"/>
    </w:rPr>
  </w:style>
  <w:style w:type="character" w:styleId="aa">
    <w:name w:val="annotation reference"/>
    <w:basedOn w:val="a0"/>
    <w:uiPriority w:val="99"/>
    <w:semiHidden/>
    <w:unhideWhenUsed/>
    <w:rsid w:val="009603FC"/>
    <w:rPr>
      <w:sz w:val="21"/>
      <w:szCs w:val="21"/>
    </w:rPr>
  </w:style>
  <w:style w:type="table" w:styleId="ab">
    <w:name w:val="Table Grid"/>
    <w:basedOn w:val="a1"/>
    <w:uiPriority w:val="39"/>
    <w:rsid w:val="00960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文本 Char"/>
    <w:basedOn w:val="a0"/>
    <w:link w:val="a5"/>
    <w:rsid w:val="009603FC"/>
    <w:rPr>
      <w:rFonts w:ascii="Times New Roman" w:eastAsia="宋体" w:hAnsi="Times New Roman" w:cs="Times New Roman"/>
      <w:sz w:val="24"/>
      <w:szCs w:val="20"/>
    </w:rPr>
  </w:style>
  <w:style w:type="character" w:customStyle="1" w:styleId="Char2">
    <w:name w:val="批注框文本 Char"/>
    <w:basedOn w:val="a0"/>
    <w:link w:val="a6"/>
    <w:uiPriority w:val="99"/>
    <w:semiHidden/>
    <w:rsid w:val="009603FC"/>
    <w:rPr>
      <w:rFonts w:ascii="Times New Roman" w:eastAsia="宋体" w:hAnsi="Times New Roman" w:cs="Times New Roman"/>
      <w:sz w:val="18"/>
      <w:szCs w:val="18"/>
    </w:rPr>
  </w:style>
  <w:style w:type="character" w:customStyle="1" w:styleId="Char0">
    <w:name w:val="批注文字 Char"/>
    <w:basedOn w:val="a0"/>
    <w:link w:val="a4"/>
    <w:uiPriority w:val="99"/>
    <w:semiHidden/>
    <w:rsid w:val="009603FC"/>
    <w:rPr>
      <w:rFonts w:ascii="Times New Roman" w:eastAsia="宋体" w:hAnsi="Times New Roman" w:cs="Times New Roman"/>
      <w:szCs w:val="24"/>
    </w:rPr>
  </w:style>
  <w:style w:type="character" w:customStyle="1" w:styleId="Char">
    <w:name w:val="批注主题 Char"/>
    <w:basedOn w:val="Char0"/>
    <w:link w:val="a3"/>
    <w:uiPriority w:val="99"/>
    <w:semiHidden/>
    <w:rsid w:val="009603FC"/>
    <w:rPr>
      <w:rFonts w:ascii="Times New Roman" w:eastAsia="宋体" w:hAnsi="Times New Roman" w:cs="Times New Roman"/>
      <w:b/>
      <w:bCs/>
      <w:szCs w:val="24"/>
    </w:rPr>
  </w:style>
  <w:style w:type="character" w:customStyle="1" w:styleId="UnresolvedMention">
    <w:name w:val="Unresolved Mention"/>
    <w:basedOn w:val="a0"/>
    <w:uiPriority w:val="99"/>
    <w:semiHidden/>
    <w:unhideWhenUsed/>
    <w:rsid w:val="009603FC"/>
    <w:rPr>
      <w:color w:val="808080"/>
      <w:shd w:val="clear" w:color="auto" w:fill="E6E6E6"/>
    </w:rPr>
  </w:style>
  <w:style w:type="character" w:customStyle="1" w:styleId="Char4">
    <w:name w:val="页眉 Char"/>
    <w:basedOn w:val="a0"/>
    <w:link w:val="a8"/>
    <w:uiPriority w:val="99"/>
    <w:semiHidden/>
    <w:rsid w:val="009603FC"/>
    <w:rPr>
      <w:rFonts w:ascii="Times New Roman" w:eastAsia="宋体" w:hAnsi="Times New Roman" w:cs="Times New Roman"/>
      <w:sz w:val="18"/>
      <w:szCs w:val="18"/>
    </w:rPr>
  </w:style>
  <w:style w:type="character" w:customStyle="1" w:styleId="Char3">
    <w:name w:val="页脚 Char"/>
    <w:basedOn w:val="a0"/>
    <w:link w:val="a7"/>
    <w:uiPriority w:val="99"/>
    <w:semiHidden/>
    <w:rsid w:val="009603F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7777D1-6E11-45B7-8A4B-9069E04A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192</Words>
  <Characters>1099</Characters>
  <Application>Microsoft Office Word</Application>
  <DocSecurity>0</DocSecurity>
  <Lines>9</Lines>
  <Paragraphs>2</Paragraphs>
  <ScaleCrop>false</ScaleCrop>
  <Company>workgroup</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apple</cp:lastModifiedBy>
  <cp:revision>14</cp:revision>
  <cp:lastPrinted>2018-09-20T01:49:00Z</cp:lastPrinted>
  <dcterms:created xsi:type="dcterms:W3CDTF">2017-09-28T07:31:00Z</dcterms:created>
  <dcterms:modified xsi:type="dcterms:W3CDTF">2019-09-26T05:41:00Z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2052-10.1.0.7400</vt:lpwstr>
  </property>
</Properties>
</file>