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center"/>
        <w:rPr>
          <w:rFonts w:ascii="黑体" w:hAnsi="宋体" w:eastAsia="黑体"/>
          <w:bCs/>
          <w:color w:val="000000"/>
          <w:sz w:val="36"/>
          <w:szCs w:val="36"/>
        </w:rPr>
      </w:pPr>
      <w:r>
        <w:rPr>
          <w:rFonts w:hint="eastAsia" w:ascii="黑体" w:hAnsi="宋体" w:eastAsia="黑体"/>
          <w:bCs/>
          <w:color w:val="000000"/>
          <w:sz w:val="36"/>
          <w:szCs w:val="36"/>
        </w:rPr>
        <w:t>重庆理工大学</w:t>
      </w:r>
      <w:r>
        <w:rPr>
          <w:rFonts w:hint="eastAsia" w:ascii="黑体" w:hAnsi="宋体" w:eastAsia="黑体"/>
          <w:bCs/>
          <w:color w:val="000000"/>
          <w:sz w:val="36"/>
          <w:szCs w:val="36"/>
          <w:u w:val="single"/>
        </w:rPr>
        <w:t>2015</w:t>
      </w:r>
      <w:r>
        <w:rPr>
          <w:rFonts w:hint="eastAsia" w:ascii="黑体" w:hAnsi="宋体" w:eastAsia="黑体"/>
          <w:bCs/>
          <w:color w:val="000000"/>
          <w:sz w:val="36"/>
          <w:szCs w:val="36"/>
        </w:rPr>
        <w:t>年攻读硕士学位研究生入学考试试题</w:t>
      </w:r>
    </w:p>
    <w:p>
      <w:pPr>
        <w:spacing w:line="360" w:lineRule="exact"/>
        <w:ind w:firstLine="420" w:firstLineChars="200"/>
        <w:rPr>
          <w:rFonts w:ascii="宋体" w:hAnsi="宋体"/>
          <w:szCs w:val="21"/>
        </w:rPr>
      </w:pPr>
    </w:p>
    <w:p>
      <w:pPr>
        <w:spacing w:line="360" w:lineRule="exact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学院名称：化学化工学院   学科、专业名称：</w:t>
      </w:r>
      <w:r>
        <w:rPr>
          <w:rFonts w:ascii="黑体" w:hAnsi="黑体" w:eastAsia="黑体"/>
          <w:sz w:val="24"/>
        </w:rPr>
        <w:t>材料</w:t>
      </w:r>
      <w:r>
        <w:rPr>
          <w:rFonts w:hint="eastAsia" w:ascii="黑体" w:hAnsi="黑体" w:eastAsia="黑体"/>
          <w:sz w:val="24"/>
        </w:rPr>
        <w:t>化学</w:t>
      </w:r>
      <w:r>
        <w:rPr>
          <w:rFonts w:ascii="黑体" w:hAnsi="黑体" w:eastAsia="黑体"/>
          <w:sz w:val="24"/>
        </w:rPr>
        <w:t>工程</w:t>
      </w:r>
      <w:r>
        <w:rPr>
          <w:rFonts w:hint="eastAsia" w:ascii="黑体" w:hAnsi="黑体" w:eastAsia="黑体"/>
          <w:sz w:val="24"/>
        </w:rPr>
        <w:t>、化学工程</w:t>
      </w:r>
    </w:p>
    <w:p>
      <w:pPr>
        <w:spacing w:line="360" w:lineRule="exact"/>
        <w:ind w:firstLine="480" w:firstLineChars="200"/>
        <w:rPr>
          <w:rFonts w:ascii="宋体" w:hAnsi="宋体"/>
          <w:szCs w:val="21"/>
        </w:rPr>
      </w:pPr>
      <w:r>
        <w:rPr>
          <w:rFonts w:hint="eastAsia" w:ascii="黑体" w:hAnsi="黑体" w:eastAsia="黑体"/>
          <w:sz w:val="24"/>
        </w:rPr>
        <w:t xml:space="preserve">考试科目（代码）：化工原理（809）（A卷）    </w:t>
      </w:r>
      <w:r>
        <w:rPr>
          <w:rFonts w:hint="eastAsia" w:ascii="宋体" w:hAnsi="宋体"/>
          <w:szCs w:val="21"/>
        </w:rPr>
        <w:t>（试题共 4 页）</w:t>
      </w:r>
    </w:p>
    <w:tbl>
      <w:tblPr>
        <w:tblStyle w:val="6"/>
        <w:tblW w:w="6401" w:type="dxa"/>
        <w:jc w:val="center"/>
        <w:tblInd w:w="64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401" w:type="dxa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注意：1.所有试题的答案均写在专用的答题纸上，写在试题纸上一律无效。</w:t>
            </w:r>
          </w:p>
          <w:p>
            <w:pPr>
              <w:spacing w:line="360" w:lineRule="exact"/>
              <w:ind w:firstLine="630" w:firstLineChars="30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2.试题附在考卷内交回。</w:t>
            </w:r>
          </w:p>
        </w:tc>
      </w:tr>
    </w:tbl>
    <w:p>
      <w:pPr>
        <w:numPr>
          <w:ilvl w:val="0"/>
          <w:numId w:val="1"/>
        </w:numPr>
        <w:spacing w:line="36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单选择题（每题1分，共10分）</w:t>
      </w:r>
    </w:p>
    <w:p>
      <w:pPr>
        <w:spacing w:line="36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1、转子流量计的主要特点是（     ）（从流道截面与压差改变考虑）。</w:t>
      </w:r>
    </w:p>
    <w:p>
      <w:pPr>
        <w:spacing w:line="360" w:lineRule="exact"/>
        <w:ind w:firstLine="315" w:firstLineChars="1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A.恒截面、恒压差                 B.变截面、变压差</w:t>
      </w:r>
    </w:p>
    <w:p>
      <w:pPr>
        <w:spacing w:line="36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C.恒流速、恒压差                 D.变流速、恒压差。</w:t>
      </w:r>
    </w:p>
    <w:p>
      <w:pPr>
        <w:spacing w:line="276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2、操作条件下允许吸上真空度，允许的最大安装高度为，泵的入口流速为，为吸入管路单位重量液体的阻力损失，则（    ）。</w:t>
      </w:r>
    </w:p>
    <w:p>
      <w:pPr>
        <w:spacing w:line="276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A.                     B.=      </w:t>
      </w:r>
    </w:p>
    <w:p>
      <w:pPr>
        <w:spacing w:line="276" w:lineRule="auto"/>
        <w:ind w:firstLine="210" w:firstLineChars="1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C.            D.</w:t>
      </w:r>
    </w:p>
    <w:p>
      <w:pPr>
        <w:spacing w:line="276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3、自由沉降的意思是（     ）。</w:t>
      </w:r>
    </w:p>
    <w:p>
      <w:pPr>
        <w:spacing w:line="276" w:lineRule="auto"/>
        <w:ind w:firstLine="315" w:firstLineChars="1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A．颗粒在沉降过程中受到的流体阻力可忽略不计</w:t>
      </w:r>
    </w:p>
    <w:p>
      <w:pPr>
        <w:spacing w:line="276" w:lineRule="auto"/>
        <w:ind w:firstLine="315" w:firstLineChars="1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B．颗粒开始的降落速度为零，没有附加一个初始速度</w:t>
      </w:r>
    </w:p>
    <w:p>
      <w:pPr>
        <w:spacing w:line="276" w:lineRule="auto"/>
        <w:ind w:firstLine="315" w:firstLineChars="1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C．颗粒在降落的方向上只受重力作用，没有离心力等的作用</w:t>
      </w:r>
    </w:p>
    <w:p>
      <w:pPr>
        <w:spacing w:line="276" w:lineRule="auto"/>
        <w:ind w:firstLine="315" w:firstLineChars="1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D．颗粒间不发生碰撞或接触的情况下的沉降过程</w:t>
      </w:r>
    </w:p>
    <w:p>
      <w:pPr>
        <w:spacing w:line="276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4、用常压水蒸气冷凝来加热空气，空气平均温度为20℃，则壁温约为（     ）。</w:t>
      </w:r>
    </w:p>
    <w:p>
      <w:pPr>
        <w:spacing w:line="360" w:lineRule="exact"/>
        <w:ind w:firstLine="315" w:firstLineChars="1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A.20℃       B.100℃          C.60℃         D.49.7℃</w:t>
      </w:r>
    </w:p>
    <w:p>
      <w:pPr>
        <w:spacing w:line="36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5、用一定状态的空气对流干燥方式干燥湿物料时，能除去的水分是（     ）。</w:t>
      </w:r>
    </w:p>
    <w:p>
      <w:pPr>
        <w:spacing w:line="360" w:lineRule="exact"/>
        <w:ind w:firstLine="315" w:firstLineChars="1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A.B.C.D.</w:t>
      </w:r>
    </w:p>
    <w:p>
      <w:pPr>
        <w:spacing w:line="36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6、吸收塔设计中，最大吸收率与（     ）无关。</w:t>
      </w:r>
    </w:p>
    <w:p>
      <w:pPr>
        <w:spacing w:line="360" w:lineRule="exact"/>
        <w:ind w:firstLine="315" w:firstLineChars="1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A.液气比                   B.液体入塔浓度   </w:t>
      </w:r>
    </w:p>
    <w:p>
      <w:pPr>
        <w:spacing w:line="360" w:lineRule="exact"/>
        <w:jc w:val="center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第  1 页</w:t>
      </w:r>
    </w:p>
    <w:p>
      <w:pPr>
        <w:spacing w:line="360" w:lineRule="exact"/>
        <w:ind w:firstLine="315" w:firstLineChars="1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C.相平衡常数m             D.吸收塔型式</w:t>
      </w:r>
    </w:p>
    <w:p>
      <w:pPr>
        <w:spacing w:line="36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7、等板高度反映填料塔的传质性能，其值越小越好（     ）。</w:t>
      </w:r>
    </w:p>
    <w:p>
      <w:pPr>
        <w:spacing w:line="360" w:lineRule="exact"/>
        <w:ind w:firstLine="315" w:firstLineChars="1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A.对   B.错    C.无法判断    D.这句话的前部分正确，后部分不正确</w:t>
      </w:r>
    </w:p>
    <w:p>
      <w:pPr>
        <w:spacing w:line="36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8、操作中的精馏塔，保持F、q、x</w:t>
      </w:r>
      <w:r>
        <w:rPr>
          <w:rFonts w:hint="eastAsia" w:ascii="宋体" w:hAnsi="宋体"/>
          <w:szCs w:val="21"/>
          <w:vertAlign w:val="subscript"/>
        </w:rPr>
        <w:t>F</w:t>
      </w:r>
      <w:r>
        <w:rPr>
          <w:rFonts w:hint="eastAsia" w:ascii="宋体" w:hAnsi="宋体"/>
          <w:szCs w:val="21"/>
        </w:rPr>
        <w:t>、D不变，而使R增大，则x</w:t>
      </w:r>
      <w:r>
        <w:rPr>
          <w:rFonts w:hint="eastAsia" w:ascii="宋体" w:hAnsi="宋体"/>
          <w:szCs w:val="21"/>
          <w:vertAlign w:val="subscript"/>
        </w:rPr>
        <w:t>D</w:t>
      </w:r>
      <w:r>
        <w:rPr>
          <w:rFonts w:hint="eastAsia" w:ascii="宋体" w:hAnsi="宋体"/>
          <w:szCs w:val="21"/>
        </w:rPr>
        <w:t>（     ）、x</w:t>
      </w:r>
      <w:r>
        <w:rPr>
          <w:rFonts w:hint="eastAsia" w:ascii="宋体" w:hAnsi="宋体"/>
          <w:szCs w:val="21"/>
          <w:vertAlign w:val="subscript"/>
        </w:rPr>
        <w:t>W</w:t>
      </w:r>
      <w:r>
        <w:rPr>
          <w:rFonts w:hint="eastAsia" w:ascii="宋体" w:hAnsi="宋体"/>
          <w:szCs w:val="21"/>
        </w:rPr>
        <w:t>（     ）。（每空0.5分）</w:t>
      </w:r>
    </w:p>
    <w:p>
      <w:pPr>
        <w:spacing w:line="360" w:lineRule="exact"/>
        <w:ind w:firstLine="315" w:firstLineChars="1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A.变大         B.变小        C.不变         D.不确定</w:t>
      </w:r>
    </w:p>
    <w:p>
      <w:pPr>
        <w:spacing w:line="36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9、下列情况中，（     ）不是诱发降液管液泛的原因。</w:t>
      </w:r>
    </w:p>
    <w:p>
      <w:pPr>
        <w:spacing w:line="360" w:lineRule="exact"/>
        <w:ind w:firstLine="315" w:firstLineChars="1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A.液、气负荷过大             B.过量雾沫夹带</w:t>
      </w:r>
    </w:p>
    <w:p>
      <w:pPr>
        <w:spacing w:line="360" w:lineRule="exact"/>
        <w:ind w:firstLine="210" w:firstLineChars="1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C.塔板间距过小               D.过量漏液</w:t>
      </w:r>
    </w:p>
    <w:p>
      <w:pPr>
        <w:spacing w:line="36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10、浮阀塔与泡罩塔比较，其最主要的改进是（     ）。</w:t>
      </w:r>
    </w:p>
    <w:p>
      <w:pPr>
        <w:spacing w:line="360" w:lineRule="exact"/>
        <w:ind w:firstLine="315" w:firstLineChars="1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A.简化塔板结构               B.形成可变气道，拓宽高效操作区域 </w:t>
      </w:r>
    </w:p>
    <w:p>
      <w:pPr>
        <w:spacing w:line="360" w:lineRule="exact"/>
        <w:ind w:firstLine="315" w:firstLineChars="1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C.提高塔板效率               D.增大气液负荷</w:t>
      </w:r>
    </w:p>
    <w:p>
      <w:pPr>
        <w:spacing w:line="360" w:lineRule="exact"/>
        <w:rPr>
          <w:rFonts w:ascii="宋体" w:hAnsi="宋体"/>
          <w:szCs w:val="21"/>
        </w:rPr>
      </w:pPr>
    </w:p>
    <w:p>
      <w:pPr>
        <w:spacing w:line="36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二、填空题（每题2分，共10分）</w:t>
      </w:r>
    </w:p>
    <w:p>
      <w:pPr>
        <w:spacing w:line="36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1、含尘气体通过长4m、宽3m、高为1m的除尘室，已知颗粒的沉降速度为0.03m/s，则该除尘室的生产能力为（            ）m</w:t>
      </w:r>
      <w:r>
        <w:rPr>
          <w:rFonts w:hint="eastAsia" w:ascii="宋体" w:hAnsi="宋体"/>
          <w:szCs w:val="21"/>
          <w:vertAlign w:val="superscript"/>
        </w:rPr>
        <w:t>3</w:t>
      </w:r>
      <w:r>
        <w:rPr>
          <w:rFonts w:hint="eastAsia" w:ascii="宋体" w:hAnsi="宋体"/>
          <w:szCs w:val="21"/>
        </w:rPr>
        <w:t>/s。</w:t>
      </w:r>
    </w:p>
    <w:p>
      <w:pPr>
        <w:spacing w:line="36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2、恒压过滤时，滤浆温度降低，则滤液粘度（            ），过滤速率（            ）。</w:t>
      </w:r>
    </w:p>
    <w:p>
      <w:pPr>
        <w:spacing w:line="36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3、在填料塔中，用清水逆流吸收混合器中CO</w:t>
      </w:r>
      <w:r>
        <w:rPr>
          <w:rFonts w:hint="eastAsia" w:ascii="宋体" w:hAnsi="宋体"/>
          <w:szCs w:val="21"/>
          <w:vertAlign w:val="subscript"/>
        </w:rPr>
        <w:t>2</w:t>
      </w:r>
      <w:r>
        <w:rPr>
          <w:rFonts w:hint="eastAsia" w:ascii="宋体" w:hAnsi="宋体"/>
          <w:szCs w:val="21"/>
        </w:rPr>
        <w:t>，当水泵发生故障使水量减少时，气量总传质单元数N</w:t>
      </w:r>
      <w:r>
        <w:rPr>
          <w:rFonts w:hint="eastAsia" w:ascii="宋体" w:hAnsi="宋体"/>
          <w:szCs w:val="21"/>
          <w:vertAlign w:val="subscript"/>
        </w:rPr>
        <w:t>OG</w:t>
      </w:r>
      <w:r>
        <w:rPr>
          <w:rFonts w:hint="eastAsia" w:ascii="宋体" w:hAnsi="宋体"/>
          <w:szCs w:val="21"/>
        </w:rPr>
        <w:t>将（            ）。</w:t>
      </w:r>
    </w:p>
    <w:p>
      <w:pPr>
        <w:spacing w:line="36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4、吸收因数A=（            ）。当A&lt;1时，若填料层高度H=∞，则对于逆流吸收塔，气液两相将于塔（            ）达到平衡。</w:t>
      </w:r>
    </w:p>
    <w:p>
      <w:pPr>
        <w:spacing w:line="36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5、对填料塔中填料要求其比表面积要大，理由是（            ）。为了使通过塔的压降小，应选（            ）大的填料。</w:t>
      </w:r>
    </w:p>
    <w:p>
      <w:pPr>
        <w:spacing w:line="36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三、问答题（每题5分，共30分）</w:t>
      </w:r>
    </w:p>
    <w:p>
      <w:pPr>
        <w:spacing w:line="36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1、在蒸汽冷凝时，其冷凝液为层流流动，若要提高蒸汽冷凝的给热系数，可考虑采取哪些措施？（写出任两措施即可）</w:t>
      </w:r>
    </w:p>
    <w:p>
      <w:pPr>
        <w:spacing w:line="36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2、试说明为什么在干燥过程中，湿空气作为干燥介质时，一般都需经过预热才进入干燥器？（2.5分）简要说明对流干燥过程既是传热过程，又是传质过程？（2.5分）</w:t>
      </w:r>
    </w:p>
    <w:p>
      <w:pPr>
        <w:spacing w:line="36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3、下列计算对流给热系数的准数关联式各用在什么情况下？</w:t>
      </w:r>
    </w:p>
    <w:p>
      <w:pPr>
        <w:spacing w:line="360" w:lineRule="exact"/>
        <w:jc w:val="center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第  2  页</w:t>
      </w:r>
    </w:p>
    <w:p>
      <w:pPr>
        <w:spacing w:line="360" w:lineRule="exact"/>
        <w:ind w:firstLine="105" w:firstLineChars="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（1） （2.5分）</w:t>
      </w:r>
    </w:p>
    <w:p>
      <w:pPr>
        <w:spacing w:line="360" w:lineRule="exact"/>
        <w:ind w:firstLine="105" w:firstLineChars="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（2） （2.5分） </w:t>
      </w:r>
    </w:p>
    <w:p>
      <w:pPr>
        <w:spacing w:line="36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4、为什么调节流量的阀门一般均不安装在泵的吸入管路上？</w:t>
      </w:r>
    </w:p>
    <w:p>
      <w:pPr>
        <w:spacing w:line="36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5、在气液吸收操作中，求取最小液气比有何意义？（1.5分）适宜液气比如何选择？（1.5分）增大液气比对操作线有何影响？（2分）</w:t>
      </w:r>
    </w:p>
    <w:p>
      <w:pPr>
        <w:spacing w:line="36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6、在气液传质中，什么是气膜控制？（2.5分）什么是液膜控制？（2.5分）</w:t>
      </w:r>
    </w:p>
    <w:p>
      <w:pPr>
        <w:spacing w:line="360" w:lineRule="exact"/>
        <w:rPr>
          <w:rFonts w:ascii="宋体" w:hAnsi="宋体"/>
          <w:szCs w:val="21"/>
        </w:rPr>
      </w:pPr>
    </w:p>
    <w:p>
      <w:pPr>
        <w:spacing w:line="36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四、计算题（共6题，共100分）</w:t>
      </w:r>
    </w:p>
    <w:p>
      <w:pPr>
        <w:spacing w:line="36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1、（15分）用泵将密度为1200kg/m</w:t>
      </w:r>
      <w:r>
        <w:rPr>
          <w:rFonts w:hint="eastAsia" w:ascii="宋体" w:hAnsi="宋体"/>
          <w:szCs w:val="21"/>
          <w:vertAlign w:val="superscript"/>
        </w:rPr>
        <w:t>3</w:t>
      </w:r>
      <w:r>
        <w:rPr>
          <w:rFonts w:hint="eastAsia" w:ascii="宋体" w:hAnsi="宋体"/>
          <w:szCs w:val="21"/>
        </w:rPr>
        <w:t>的盐水，以25m</w:t>
      </w:r>
      <w:r>
        <w:rPr>
          <w:rFonts w:hint="eastAsia" w:ascii="宋体" w:hAnsi="宋体"/>
          <w:szCs w:val="21"/>
          <w:vertAlign w:val="superscript"/>
        </w:rPr>
        <w:t>3</w:t>
      </w:r>
      <w:r>
        <w:rPr>
          <w:rFonts w:hint="eastAsia" w:ascii="宋体" w:hAnsi="宋体"/>
          <w:szCs w:val="21"/>
        </w:rPr>
        <w:t>/h的流量由地面贮槽经内径为75mm的无缝钢管，送入高位槽中，两槽均为敞口，两液面间的垂直距离为25m，钢管总长为120m，管件、阀门等的局部阻力为钢管阻力的25%，试求泵的轴功率。</w:t>
      </w:r>
    </w:p>
    <w:p>
      <w:pPr>
        <w:spacing w:line="36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假设：（1）摩擦系数=0.03；（2）泵的效率。</w:t>
      </w:r>
    </w:p>
    <w:p>
      <w:pPr>
        <w:spacing w:line="36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2、（16分）（如图示循环管路，离心泵的安装高度H</w:t>
      </w:r>
      <w:r>
        <w:rPr>
          <w:rFonts w:hint="eastAsia" w:ascii="宋体" w:hAnsi="宋体"/>
          <w:szCs w:val="21"/>
          <w:vertAlign w:val="subscript"/>
        </w:rPr>
        <w:t>g</w:t>
      </w:r>
      <w:r>
        <w:rPr>
          <w:rFonts w:hint="eastAsia" w:ascii="宋体" w:hAnsi="宋体"/>
          <w:szCs w:val="21"/>
        </w:rPr>
        <w:t>=3m，泵特性曲线可近似表示为,式中Q的单位为m</w:t>
      </w:r>
      <w:r>
        <w:rPr>
          <w:rFonts w:hint="eastAsia" w:ascii="宋体" w:hAnsi="宋体"/>
          <w:szCs w:val="21"/>
          <w:vertAlign w:val="superscript"/>
        </w:rPr>
        <w:t>3</w:t>
      </w:r>
      <w:r>
        <w:rPr>
          <w:rFonts w:hint="eastAsia" w:ascii="宋体" w:hAnsi="宋体"/>
          <w:szCs w:val="21"/>
        </w:rPr>
        <w:t>/s。吸入管长（包括全部局部阻力的当量长度）为10m，排出管长（包括全部局部阻力的当量长度）为120m，管径均为50mm，假设摩擦系数=0.02，水温20℃，试求：（1）管路内的循环水量为多少？（6分）（2）泵进口的真空度和泵出口的表压各为多少？（10分）</w:t>
      </w:r>
    </w:p>
    <w:p>
      <w:pPr>
        <w:spacing w:line="360" w:lineRule="exact"/>
        <w:rPr>
          <w:rFonts w:ascii="宋体" w:hAnsi="宋体"/>
          <w:color w:val="FF0000"/>
          <w:szCs w:val="21"/>
        </w:rPr>
      </w:pPr>
      <w:r>
        <w:rPr>
          <w:rFonts w:ascii="宋体" w:hAnsi="宋体"/>
          <w:color w:val="FF0000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530860</wp:posOffset>
            </wp:positionH>
            <wp:positionV relativeFrom="paragraph">
              <wp:posOffset>0</wp:posOffset>
            </wp:positionV>
            <wp:extent cx="2844165" cy="1713230"/>
            <wp:effectExtent l="19050" t="0" r="0" b="0"/>
            <wp:wrapSquare wrapText="bothSides"/>
            <wp:docPr id="22" name="图片 0" descr="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0" descr="1.bmp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rcRect l="17879" t="55759" r="30653" b="21728"/>
                    <a:stretch>
                      <a:fillRect/>
                    </a:stretch>
                  </pic:blipFill>
                  <pic:spPr>
                    <a:xfrm>
                      <a:off x="0" y="0"/>
                      <a:ext cx="2844165" cy="1713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60" w:lineRule="exact"/>
        <w:rPr>
          <w:rFonts w:ascii="宋体" w:hAnsi="宋体"/>
          <w:szCs w:val="21"/>
        </w:rPr>
      </w:pPr>
    </w:p>
    <w:p>
      <w:pPr>
        <w:spacing w:line="360" w:lineRule="exact"/>
        <w:rPr>
          <w:rFonts w:ascii="宋体" w:hAnsi="宋体"/>
          <w:szCs w:val="21"/>
        </w:rPr>
      </w:pPr>
    </w:p>
    <w:p>
      <w:pPr>
        <w:spacing w:line="360" w:lineRule="exact"/>
        <w:rPr>
          <w:rFonts w:ascii="宋体" w:hAnsi="宋体"/>
          <w:szCs w:val="21"/>
        </w:rPr>
      </w:pPr>
    </w:p>
    <w:p>
      <w:pPr>
        <w:spacing w:line="360" w:lineRule="exact"/>
        <w:rPr>
          <w:rFonts w:ascii="宋体" w:hAnsi="宋体"/>
          <w:szCs w:val="21"/>
        </w:rPr>
      </w:pPr>
    </w:p>
    <w:p>
      <w:pPr>
        <w:spacing w:line="360" w:lineRule="exact"/>
        <w:rPr>
          <w:rFonts w:ascii="宋体" w:hAnsi="宋体"/>
          <w:szCs w:val="21"/>
        </w:rPr>
      </w:pPr>
    </w:p>
    <w:p>
      <w:pPr>
        <w:spacing w:line="360" w:lineRule="exact"/>
        <w:rPr>
          <w:rFonts w:ascii="宋体" w:hAnsi="宋体"/>
          <w:szCs w:val="21"/>
        </w:rPr>
      </w:pPr>
    </w:p>
    <w:p>
      <w:pPr>
        <w:spacing w:line="360" w:lineRule="exact"/>
        <w:jc w:val="center"/>
        <w:rPr>
          <w:rFonts w:ascii="宋体" w:hAnsi="宋体"/>
          <w:szCs w:val="21"/>
        </w:rPr>
      </w:pPr>
    </w:p>
    <w:p>
      <w:pPr>
        <w:spacing w:line="360" w:lineRule="exact"/>
        <w:jc w:val="center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3、（15分）在传热面积为20m</w:t>
      </w:r>
      <w:r>
        <w:rPr>
          <w:rFonts w:hint="eastAsia" w:ascii="宋体" w:hAnsi="宋体"/>
          <w:szCs w:val="21"/>
          <w:vertAlign w:val="superscript"/>
        </w:rPr>
        <w:t>2</w:t>
      </w:r>
      <w:r>
        <w:rPr>
          <w:rFonts w:hint="eastAsia" w:ascii="宋体" w:hAnsi="宋体"/>
          <w:szCs w:val="21"/>
        </w:rPr>
        <w:t>的某换热器中，用温度为20℃、流量为13200kg/h的冷却水，冷却进口温度为110℃的醋酸，两流体逆流流动。换热器刚投入使用时，冷却水出口温度为45℃，醋酸出口温度为40℃，运转第  3 页</w:t>
      </w:r>
    </w:p>
    <w:p>
      <w:pPr>
        <w:spacing w:line="36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一段时间后，冷热流体流量不变，进口温度不变，而冷却水的出口温度降至38℃，试求传热系数下降的百分率。水的比热为4.2kJ/(kg·℃)，热损失可忽略。</w:t>
      </w:r>
    </w:p>
    <w:p>
      <w:pPr>
        <w:spacing w:line="36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4.（18分）拟在常压填料吸收塔中，用清水逆流吸收废气中的氨气。废气流量为2500 m</w:t>
      </w:r>
      <w:r>
        <w:rPr>
          <w:rFonts w:hint="eastAsia" w:ascii="宋体" w:hAnsi="宋体"/>
          <w:szCs w:val="21"/>
          <w:vertAlign w:val="superscript"/>
        </w:rPr>
        <w:t>3</w:t>
      </w:r>
      <w:r>
        <w:rPr>
          <w:rFonts w:hint="eastAsia" w:ascii="宋体" w:hAnsi="宋体"/>
          <w:szCs w:val="21"/>
        </w:rPr>
        <w:t>/h（标准状态），废气中氨的浓度为15 g/m</w:t>
      </w:r>
      <w:r>
        <w:rPr>
          <w:rFonts w:hint="eastAsia" w:ascii="宋体" w:hAnsi="宋体"/>
          <w:szCs w:val="21"/>
          <w:vertAlign w:val="superscript"/>
        </w:rPr>
        <w:t>3</w:t>
      </w:r>
      <w:r>
        <w:rPr>
          <w:rFonts w:hint="eastAsia" w:ascii="宋体" w:hAnsi="宋体"/>
          <w:szCs w:val="21"/>
        </w:rPr>
        <w:t>（以标准状态计），要求回收率不低于98%。若吸收剂用量为3.6 m</w:t>
      </w:r>
      <w:r>
        <w:rPr>
          <w:rFonts w:hint="eastAsia" w:ascii="宋体" w:hAnsi="宋体"/>
          <w:szCs w:val="21"/>
          <w:vertAlign w:val="superscript"/>
        </w:rPr>
        <w:t>3</w:t>
      </w:r>
      <w:r>
        <w:rPr>
          <w:rFonts w:hint="eastAsia" w:ascii="宋体" w:hAnsi="宋体"/>
          <w:szCs w:val="21"/>
        </w:rPr>
        <w:t>/h，操作条件下的平衡关系为 y=1.2x，气相总传质单元高度为0.7 m。试求：</w:t>
      </w:r>
    </w:p>
    <w:p>
      <w:pPr>
        <w:spacing w:line="36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（1）全塔气相平均吸收推动力；                           （10分）</w:t>
      </w:r>
    </w:p>
    <w:p>
      <w:pPr>
        <w:spacing w:line="36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（2）所需填料层高度。                                   （8分）</w:t>
      </w:r>
    </w:p>
    <w:p>
      <w:pPr>
        <w:spacing w:line="36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5、（18分）用热空气干燥某湿物料，空气初始温度t</w:t>
      </w:r>
      <w:r>
        <w:rPr>
          <w:rFonts w:hint="eastAsia" w:ascii="宋体" w:hAnsi="宋体"/>
          <w:szCs w:val="21"/>
          <w:vertAlign w:val="subscript"/>
        </w:rPr>
        <w:t>0</w:t>
      </w:r>
      <w:r>
        <w:rPr>
          <w:rFonts w:hint="eastAsia" w:ascii="宋体" w:hAnsi="宋体"/>
          <w:szCs w:val="21"/>
        </w:rPr>
        <w:t>=20℃，初始湿度H</w:t>
      </w:r>
      <w:r>
        <w:rPr>
          <w:rFonts w:hint="eastAsia" w:ascii="宋体" w:hAnsi="宋体"/>
          <w:szCs w:val="21"/>
          <w:vertAlign w:val="subscript"/>
        </w:rPr>
        <w:t>0</w:t>
      </w:r>
      <w:r>
        <w:rPr>
          <w:rFonts w:hint="eastAsia" w:ascii="宋体" w:hAnsi="宋体"/>
          <w:szCs w:val="21"/>
        </w:rPr>
        <w:t>=0.006kg水/kg干气。为保证干燥产品质量，空气进干燥器的温度不高于90℃，为此在干燥器中间设置加热器。空气经预热器升温至90℃通入干燥器，当热空气温度降至60℃时，再用中间加热器将空气加热至90℃，废气离开干燥器时的温度变为60℃。假设两段干燥过程均视为等焓过程。</w:t>
      </w:r>
    </w:p>
    <w:p>
      <w:pPr>
        <w:spacing w:line="36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（1）在湿空气的H-I图上定性表示出空气通过整个干燥器的过程；（5分）</w:t>
      </w:r>
    </w:p>
    <w:p>
      <w:pPr>
        <w:spacing w:line="36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（2）汽化每千克水所需的绝干空气量和所需供热量。（13分）</w:t>
      </w:r>
    </w:p>
    <w:p>
      <w:pPr>
        <w:spacing w:line="36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（湿空气的焓 I=（1.01+1.88H</w:t>
      </w:r>
      <w:r>
        <w:rPr>
          <w:rFonts w:ascii="宋体" w:hAnsi="宋体"/>
          <w:szCs w:val="21"/>
        </w:rPr>
        <w:t>）</w:t>
      </w:r>
      <w:r>
        <w:rPr>
          <w:rFonts w:hint="eastAsia" w:ascii="宋体" w:hAnsi="宋体"/>
          <w:szCs w:val="21"/>
        </w:rPr>
        <w:t>t+2490H  kJ/kg绝干气</w:t>
      </w:r>
      <w:r>
        <w:rPr>
          <w:rFonts w:ascii="宋体" w:hAnsi="宋体"/>
          <w:szCs w:val="21"/>
        </w:rPr>
        <w:t>）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6（18分）、在连续精馏塔中分离某组成为0.5（易挥发组分的摩尔分数，下同）的两组分理想溶液。原料液于泡点下进入塔内。塔顶采用分凝器和全凝器。分凝器向塔内提供回流液，其组成为0.88，全凝器提供组成为0.95的合格产品。塔顶馏出液中易挥发组分的回收率为96%。若测得塔顶第一层板的液相组成为0.79，试求：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（1）精馏段操作线方程；（10分）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（2）操作回流比与最小回流比的比值；（5分）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（3）若馏出液量为100 kmol/h，则原料液流量为多少？（3分）</w:t>
      </w:r>
    </w:p>
    <w:p>
      <w:pPr>
        <w:spacing w:line="360" w:lineRule="exact"/>
        <w:rPr>
          <w:rFonts w:ascii="宋体" w:hAnsi="宋体"/>
          <w:szCs w:val="21"/>
        </w:rPr>
      </w:pPr>
    </w:p>
    <w:p>
      <w:pPr>
        <w:spacing w:line="360" w:lineRule="exact"/>
        <w:rPr>
          <w:rFonts w:ascii="宋体" w:hAnsi="宋体"/>
          <w:szCs w:val="21"/>
        </w:rPr>
      </w:pPr>
    </w:p>
    <w:p>
      <w:pPr>
        <w:spacing w:line="360" w:lineRule="exact"/>
        <w:rPr>
          <w:rFonts w:ascii="宋体" w:hAnsi="宋体"/>
          <w:szCs w:val="21"/>
        </w:rPr>
      </w:pPr>
    </w:p>
    <w:p>
      <w:pPr>
        <w:spacing w:line="360" w:lineRule="exact"/>
        <w:ind w:firstLine="420" w:firstLineChars="200"/>
        <w:jc w:val="center"/>
        <w:rPr>
          <w:rFonts w:ascii="宋体" w:hAnsi="宋体"/>
          <w:szCs w:val="21"/>
        </w:rPr>
      </w:pPr>
    </w:p>
    <w:p>
      <w:pPr>
        <w:spacing w:line="360" w:lineRule="exact"/>
        <w:ind w:firstLine="420" w:firstLineChars="200"/>
        <w:jc w:val="center"/>
        <w:rPr>
          <w:rFonts w:ascii="宋体" w:hAnsi="宋体"/>
          <w:szCs w:val="21"/>
        </w:rPr>
      </w:pPr>
    </w:p>
    <w:p>
      <w:pPr>
        <w:spacing w:line="360" w:lineRule="exact"/>
        <w:ind w:firstLine="420" w:firstLineChars="200"/>
        <w:jc w:val="center"/>
        <w:rPr>
          <w:rFonts w:ascii="宋体" w:hAnsi="宋体"/>
          <w:szCs w:val="21"/>
        </w:rPr>
      </w:pPr>
    </w:p>
    <w:p>
      <w:pPr>
        <w:spacing w:line="360" w:lineRule="exact"/>
        <w:ind w:firstLine="420" w:firstLineChars="200"/>
        <w:jc w:val="center"/>
        <w:rPr>
          <w:rFonts w:ascii="宋体" w:hAnsi="宋体"/>
          <w:szCs w:val="21"/>
        </w:rPr>
      </w:pPr>
    </w:p>
    <w:p>
      <w:pPr>
        <w:spacing w:line="360" w:lineRule="exact"/>
        <w:jc w:val="center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第  4 页</w:t>
      </w:r>
    </w:p>
    <w:p>
      <w:pPr>
        <w:spacing w:line="360" w:lineRule="exact"/>
        <w:jc w:val="both"/>
        <w:rPr>
          <w:rFonts w:ascii="宋体" w:hAnsi="宋体"/>
          <w:szCs w:val="21"/>
        </w:rPr>
      </w:pPr>
    </w:p>
    <w:p>
      <w:pPr>
        <w:spacing w:line="360" w:lineRule="exact"/>
        <w:jc w:val="center"/>
        <w:rPr>
          <w:rFonts w:ascii="宋体" w:hAnsi="宋体"/>
          <w:szCs w:val="21"/>
        </w:rPr>
      </w:pPr>
    </w:p>
    <w:p>
      <w:pPr>
        <w:spacing w:line="360" w:lineRule="exact"/>
        <w:jc w:val="both"/>
        <w:rPr>
          <w:rFonts w:ascii="宋体" w:hAnsi="宋体"/>
          <w:szCs w:val="21"/>
        </w:rPr>
      </w:pPr>
      <w:bookmarkStart w:id="0" w:name="_GoBack"/>
      <w:bookmarkEnd w:id="0"/>
    </w:p>
    <w:sectPr>
      <w:headerReference r:id="rId3" w:type="default"/>
      <w:pgSz w:w="10427" w:h="14731"/>
      <w:pgMar w:top="1440" w:right="1797" w:bottom="1440" w:left="1797" w:header="851" w:footer="992" w:gutter="0"/>
      <w:cols w:space="425" w:num="1"/>
      <w:docGrid w:type="lines" w:linePitch="32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rPr>
        <w:rFonts w:hint="eastAsia"/>
      </w:rPr>
      <w:t>重庆理工大学硕士研究生试题专用纸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396B51"/>
    <w:multiLevelType w:val="multilevel"/>
    <w:tmpl w:val="3A396B51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32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534EA"/>
    <w:rsid w:val="000536A5"/>
    <w:rsid w:val="000638E1"/>
    <w:rsid w:val="00093D5E"/>
    <w:rsid w:val="000C2020"/>
    <w:rsid w:val="000F1CF3"/>
    <w:rsid w:val="00135B5A"/>
    <w:rsid w:val="0014759E"/>
    <w:rsid w:val="00170049"/>
    <w:rsid w:val="001A605B"/>
    <w:rsid w:val="001C11C0"/>
    <w:rsid w:val="001C5F11"/>
    <w:rsid w:val="001D5161"/>
    <w:rsid w:val="00250E79"/>
    <w:rsid w:val="00267C3D"/>
    <w:rsid w:val="00280328"/>
    <w:rsid w:val="003245EF"/>
    <w:rsid w:val="003775B4"/>
    <w:rsid w:val="003D6AB9"/>
    <w:rsid w:val="00421BF4"/>
    <w:rsid w:val="00422942"/>
    <w:rsid w:val="004578AD"/>
    <w:rsid w:val="00460C69"/>
    <w:rsid w:val="004614B1"/>
    <w:rsid w:val="00493830"/>
    <w:rsid w:val="004B7C46"/>
    <w:rsid w:val="004D595E"/>
    <w:rsid w:val="004D59F1"/>
    <w:rsid w:val="0052692E"/>
    <w:rsid w:val="005418EC"/>
    <w:rsid w:val="00544DE6"/>
    <w:rsid w:val="005D7B31"/>
    <w:rsid w:val="005E5ABF"/>
    <w:rsid w:val="005F1523"/>
    <w:rsid w:val="005F5F70"/>
    <w:rsid w:val="0060193F"/>
    <w:rsid w:val="006740E1"/>
    <w:rsid w:val="00687CDA"/>
    <w:rsid w:val="006D3196"/>
    <w:rsid w:val="006E6986"/>
    <w:rsid w:val="006F2B67"/>
    <w:rsid w:val="006F30DB"/>
    <w:rsid w:val="008030A9"/>
    <w:rsid w:val="0083389D"/>
    <w:rsid w:val="00834D7D"/>
    <w:rsid w:val="008534EA"/>
    <w:rsid w:val="0088689F"/>
    <w:rsid w:val="008A30DB"/>
    <w:rsid w:val="008B74BF"/>
    <w:rsid w:val="008C7B79"/>
    <w:rsid w:val="008D292C"/>
    <w:rsid w:val="008E0BB5"/>
    <w:rsid w:val="00912C90"/>
    <w:rsid w:val="00942C6A"/>
    <w:rsid w:val="00967109"/>
    <w:rsid w:val="00982EBE"/>
    <w:rsid w:val="009A0BF1"/>
    <w:rsid w:val="009A6A27"/>
    <w:rsid w:val="009B038E"/>
    <w:rsid w:val="009E13C4"/>
    <w:rsid w:val="00A25C2F"/>
    <w:rsid w:val="00A40B69"/>
    <w:rsid w:val="00A512D7"/>
    <w:rsid w:val="00A66D0D"/>
    <w:rsid w:val="00A95562"/>
    <w:rsid w:val="00AA714A"/>
    <w:rsid w:val="00B34833"/>
    <w:rsid w:val="00B50D58"/>
    <w:rsid w:val="00B53B1A"/>
    <w:rsid w:val="00B61E04"/>
    <w:rsid w:val="00B81F67"/>
    <w:rsid w:val="00B844F4"/>
    <w:rsid w:val="00BA41C6"/>
    <w:rsid w:val="00BB61B1"/>
    <w:rsid w:val="00C01911"/>
    <w:rsid w:val="00C54CBF"/>
    <w:rsid w:val="00C62CBA"/>
    <w:rsid w:val="00C646D4"/>
    <w:rsid w:val="00CE117D"/>
    <w:rsid w:val="00CE54D6"/>
    <w:rsid w:val="00D647F8"/>
    <w:rsid w:val="00D93529"/>
    <w:rsid w:val="00DA1820"/>
    <w:rsid w:val="00DA6990"/>
    <w:rsid w:val="00DA7EAE"/>
    <w:rsid w:val="00DF792C"/>
    <w:rsid w:val="00E37A13"/>
    <w:rsid w:val="00E53207"/>
    <w:rsid w:val="00ED44A4"/>
    <w:rsid w:val="00ED4844"/>
    <w:rsid w:val="00F413C5"/>
    <w:rsid w:val="00F442CF"/>
    <w:rsid w:val="00F45158"/>
    <w:rsid w:val="00F71ADB"/>
    <w:rsid w:val="00F762A3"/>
    <w:rsid w:val="00F86C36"/>
    <w:rsid w:val="00FC1951"/>
    <w:rsid w:val="64E411E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Placeholder Text"/>
    <w:basedOn w:val="5"/>
    <w:semiHidden/>
    <w:uiPriority w:val="99"/>
    <w:rPr>
      <w:color w:val="808080"/>
    </w:rPr>
  </w:style>
  <w:style w:type="character" w:customStyle="1" w:styleId="8">
    <w:name w:val="批注框文本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7986E5-920F-4851-B4DC-2F1AB427A8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10</Pages>
  <Words>3925</Words>
  <Characters>4009</Characters>
  <Lines>33</Lines>
  <Paragraphs>15</Paragraphs>
  <TotalTime>0</TotalTime>
  <ScaleCrop>false</ScaleCrop>
  <LinksUpToDate>false</LinksUpToDate>
  <CharactersWithSpaces>7919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2014-11-24T07:11:00Z</dcterms:created>
  <dc:creator>user</dc:creator>
  <cp:lastModifiedBy>Administrator</cp:lastModifiedBy>
  <cp:lastPrinted>2012-12-04T08:24:00Z</cp:lastPrinted>
  <dcterms:modified xsi:type="dcterms:W3CDTF">2002-01-01T12:15:06Z</dcterms:modified>
  <dc:title>重庆理工大学    年攻读硕士学位研究生入学考试试题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