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EE5" w:rsidRDefault="00642EE5">
      <w:pPr>
        <w:spacing w:line="240" w:lineRule="atLeast"/>
        <w:jc w:val="center"/>
        <w:rPr>
          <w:rFonts w:asci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昆明理工大学</w:t>
      </w:r>
      <w:r>
        <w:rPr>
          <w:rFonts w:ascii="宋体" w:hAnsi="宋体"/>
          <w:b/>
          <w:sz w:val="32"/>
          <w:szCs w:val="32"/>
        </w:rPr>
        <w:t>2016</w:t>
      </w:r>
      <w:r>
        <w:rPr>
          <w:rFonts w:ascii="宋体" w:hAnsi="宋体" w:hint="eastAsia"/>
          <w:b/>
          <w:sz w:val="32"/>
          <w:szCs w:val="32"/>
        </w:rPr>
        <w:t>年硕士研究生招生入学考试试题</w:t>
      </w:r>
      <w:r>
        <w:rPr>
          <w:rFonts w:ascii="宋体" w:hAnsi="宋体"/>
          <w:b/>
          <w:sz w:val="32"/>
          <w:szCs w:val="32"/>
        </w:rPr>
        <w:t>(A</w:t>
      </w:r>
      <w:r>
        <w:rPr>
          <w:rFonts w:ascii="宋体" w:hAnsi="宋体" w:hint="eastAsia"/>
          <w:b/>
          <w:sz w:val="32"/>
          <w:szCs w:val="32"/>
        </w:rPr>
        <w:t>卷</w:t>
      </w:r>
      <w:r>
        <w:rPr>
          <w:rFonts w:ascii="宋体" w:hAnsi="宋体"/>
          <w:b/>
          <w:sz w:val="32"/>
          <w:szCs w:val="32"/>
        </w:rPr>
        <w:t>)</w:t>
      </w:r>
    </w:p>
    <w:p w:rsidR="00642EE5" w:rsidRDefault="00642EE5">
      <w:pPr>
        <w:spacing w:line="240" w:lineRule="atLeast"/>
        <w:rPr>
          <w:rFonts w:eastAsia="黑体"/>
        </w:rPr>
      </w:pPr>
    </w:p>
    <w:p w:rsidR="00642EE5" w:rsidRDefault="00642EE5" w:rsidP="009354E3">
      <w:pPr>
        <w:ind w:firstLineChars="200" w:firstLine="31680"/>
        <w:rPr>
          <w:rFonts w:eastAsia="黑体"/>
          <w:sz w:val="24"/>
        </w:rPr>
      </w:pPr>
      <w:r>
        <w:rPr>
          <w:rFonts w:eastAsia="黑体" w:hint="eastAsia"/>
          <w:sz w:val="24"/>
        </w:rPr>
        <w:t>考试科目代码：</w:t>
      </w:r>
      <w:r>
        <w:rPr>
          <w:rFonts w:eastAsia="黑体"/>
          <w:sz w:val="24"/>
        </w:rPr>
        <w:t xml:space="preserve">808                </w:t>
      </w:r>
      <w:r>
        <w:rPr>
          <w:rFonts w:eastAsia="黑体" w:hint="eastAsia"/>
          <w:sz w:val="24"/>
        </w:rPr>
        <w:t>考试科目名称</w:t>
      </w:r>
      <w:r>
        <w:rPr>
          <w:rFonts w:eastAsia="黑体"/>
          <w:sz w:val="24"/>
        </w:rPr>
        <w:t xml:space="preserve"> </w:t>
      </w:r>
      <w:r>
        <w:rPr>
          <w:rFonts w:eastAsia="黑体" w:hint="eastAsia"/>
          <w:sz w:val="24"/>
        </w:rPr>
        <w:t>：土地管理学总论</w:t>
      </w:r>
    </w:p>
    <w:p w:rsidR="00642EE5" w:rsidRPr="001164B3" w:rsidRDefault="00642EE5" w:rsidP="003B2489">
      <w:pPr>
        <w:rPr>
          <w:rFonts w:eastAsia="黑体"/>
          <w:sz w:val="18"/>
          <w:szCs w:val="18"/>
        </w:rPr>
      </w:pPr>
    </w:p>
    <w:p w:rsidR="00642EE5" w:rsidRDefault="00642EE5">
      <w:pPr>
        <w:spacing w:line="240" w:lineRule="atLeast"/>
        <w:jc w:val="center"/>
        <w:rPr>
          <w:rFonts w:ascii="黑体" w:eastAsia="黑体"/>
          <w:b/>
          <w:szCs w:val="28"/>
        </w:rPr>
      </w:pPr>
      <w:r>
        <w:rPr>
          <w:rFonts w:ascii="黑体" w:eastAsia="黑体" w:hint="eastAsia"/>
          <w:b/>
          <w:szCs w:val="28"/>
        </w:rPr>
        <w:t>考生答题须知</w:t>
      </w:r>
    </w:p>
    <w:p w:rsidR="00642EE5" w:rsidRDefault="00642EE5">
      <w:pPr>
        <w:numPr>
          <w:ilvl w:val="0"/>
          <w:numId w:val="1"/>
        </w:numPr>
        <w:ind w:left="357" w:hanging="357"/>
        <w:rPr>
          <w:rFonts w:ascii="宋体"/>
          <w:sz w:val="18"/>
        </w:rPr>
      </w:pPr>
      <w:r>
        <w:rPr>
          <w:rFonts w:ascii="宋体" w:hAnsi="宋体" w:hint="eastAsia"/>
          <w:sz w:val="18"/>
        </w:rPr>
        <w:t>所有题目（包括填空、选择、图表等类型题目）答题答案必须做在考点发给的答题纸上，做在本试题册上无效。请考生务必在答题纸上写清题号。</w:t>
      </w:r>
    </w:p>
    <w:p w:rsidR="00642EE5" w:rsidRDefault="00642EE5">
      <w:pPr>
        <w:numPr>
          <w:ilvl w:val="0"/>
          <w:numId w:val="1"/>
        </w:numPr>
        <w:ind w:left="357" w:hanging="357"/>
        <w:rPr>
          <w:rFonts w:ascii="宋体"/>
          <w:sz w:val="18"/>
        </w:rPr>
      </w:pPr>
      <w:r>
        <w:rPr>
          <w:rFonts w:ascii="宋体" w:hAnsi="宋体" w:hint="eastAsia"/>
          <w:sz w:val="18"/>
        </w:rPr>
        <w:t>评卷时不评阅本试题册，答题如有做在本试题册上而影响成绩的，后果由考生自己负责。</w:t>
      </w:r>
    </w:p>
    <w:p w:rsidR="00642EE5" w:rsidRDefault="00642EE5">
      <w:pPr>
        <w:numPr>
          <w:ilvl w:val="0"/>
          <w:numId w:val="1"/>
        </w:numPr>
        <w:ind w:left="357" w:hanging="357"/>
        <w:rPr>
          <w:rFonts w:ascii="宋体"/>
          <w:sz w:val="18"/>
        </w:rPr>
      </w:pPr>
      <w:r>
        <w:rPr>
          <w:rFonts w:ascii="宋体" w:hAnsi="宋体" w:hint="eastAsia"/>
          <w:sz w:val="18"/>
        </w:rPr>
        <w:t>答题时一律使用蓝、黑色墨水笔或圆珠笔作答（画图可用铅笔），用其它笔答题不给分。</w:t>
      </w:r>
    </w:p>
    <w:p w:rsidR="00642EE5" w:rsidRDefault="00642EE5">
      <w:pPr>
        <w:numPr>
          <w:ilvl w:val="0"/>
          <w:numId w:val="1"/>
        </w:numPr>
        <w:ind w:left="357" w:hanging="357"/>
        <w:rPr>
          <w:rFonts w:ascii="宋体"/>
          <w:sz w:val="18"/>
        </w:rPr>
      </w:pPr>
      <w:r>
        <w:rPr>
          <w:rFonts w:ascii="宋体" w:hAnsi="宋体" w:hint="eastAsia"/>
          <w:sz w:val="18"/>
        </w:rPr>
        <w:t>答题时不准使用涂改液等具有明显标记的涂改用品。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030"/>
      </w:tblGrid>
      <w:tr w:rsidR="00642EE5" w:rsidTr="00465242">
        <w:trPr>
          <w:trHeight w:val="10419"/>
        </w:trPr>
        <w:tc>
          <w:tcPr>
            <w:tcW w:w="9030" w:type="dxa"/>
          </w:tcPr>
          <w:p w:rsidR="00642EE5" w:rsidRPr="00DE3E9D" w:rsidRDefault="00642EE5" w:rsidP="000F3B25">
            <w:pPr>
              <w:snapToGrid w:val="0"/>
              <w:spacing w:line="360" w:lineRule="auto"/>
              <w:rPr>
                <w:b/>
                <w:bCs/>
                <w:szCs w:val="21"/>
              </w:rPr>
            </w:pPr>
            <w:r w:rsidRPr="00DE3E9D">
              <w:rPr>
                <w:rFonts w:hint="eastAsia"/>
                <w:b/>
                <w:bCs/>
                <w:szCs w:val="21"/>
              </w:rPr>
              <w:t>一、解释下列基本概念（每题</w:t>
            </w:r>
            <w:r w:rsidRPr="00DE3E9D">
              <w:rPr>
                <w:b/>
                <w:bCs/>
                <w:szCs w:val="21"/>
              </w:rPr>
              <w:t>5</w:t>
            </w:r>
            <w:r w:rsidRPr="00DE3E9D">
              <w:rPr>
                <w:rFonts w:hint="eastAsia"/>
                <w:b/>
                <w:bCs/>
                <w:szCs w:val="21"/>
              </w:rPr>
              <w:t>分，共</w:t>
            </w:r>
            <w:r w:rsidRPr="00DE3E9D">
              <w:rPr>
                <w:b/>
                <w:bCs/>
                <w:szCs w:val="21"/>
              </w:rPr>
              <w:t>40</w:t>
            </w:r>
            <w:r w:rsidRPr="00DE3E9D">
              <w:rPr>
                <w:rFonts w:hint="eastAsia"/>
                <w:b/>
                <w:bCs/>
                <w:szCs w:val="21"/>
              </w:rPr>
              <w:t>分）</w:t>
            </w:r>
          </w:p>
          <w:p w:rsidR="00642EE5" w:rsidRPr="009354E3" w:rsidRDefault="00642EE5" w:rsidP="000F3B25">
            <w:pPr>
              <w:numPr>
                <w:ilvl w:val="1"/>
                <w:numId w:val="3"/>
              </w:numPr>
              <w:adjustRightInd w:val="0"/>
              <w:snapToGrid w:val="0"/>
              <w:spacing w:line="360" w:lineRule="auto"/>
              <w:ind w:left="777" w:hanging="357"/>
              <w:rPr>
                <w:rFonts w:ascii="宋体"/>
                <w:szCs w:val="21"/>
              </w:rPr>
            </w:pPr>
            <w:r w:rsidRPr="009354E3">
              <w:rPr>
                <w:rFonts w:hint="eastAsia"/>
                <w:color w:val="000000"/>
                <w:szCs w:val="21"/>
              </w:rPr>
              <w:t>土地与土地利用</w:t>
            </w:r>
          </w:p>
          <w:p w:rsidR="00642EE5" w:rsidRPr="009354E3" w:rsidRDefault="00642EE5" w:rsidP="000F3B25">
            <w:pPr>
              <w:numPr>
                <w:ilvl w:val="1"/>
                <w:numId w:val="3"/>
              </w:numPr>
              <w:adjustRightInd w:val="0"/>
              <w:snapToGrid w:val="0"/>
              <w:spacing w:line="360" w:lineRule="auto"/>
              <w:ind w:left="777" w:hanging="357"/>
              <w:rPr>
                <w:rFonts w:ascii="宋体"/>
                <w:szCs w:val="21"/>
              </w:rPr>
            </w:pPr>
            <w:r w:rsidRPr="009354E3">
              <w:rPr>
                <w:rFonts w:ascii="宋体" w:hAnsi="宋体" w:hint="eastAsia"/>
                <w:szCs w:val="21"/>
              </w:rPr>
              <w:t>土地管理学的基本任务</w:t>
            </w:r>
          </w:p>
          <w:p w:rsidR="00642EE5" w:rsidRPr="009354E3" w:rsidRDefault="00642EE5" w:rsidP="000F3B25">
            <w:pPr>
              <w:numPr>
                <w:ilvl w:val="1"/>
                <w:numId w:val="3"/>
              </w:numPr>
              <w:adjustRightInd w:val="0"/>
              <w:snapToGrid w:val="0"/>
              <w:spacing w:line="360" w:lineRule="auto"/>
              <w:ind w:left="777" w:hanging="357"/>
              <w:rPr>
                <w:rFonts w:ascii="宋体"/>
                <w:szCs w:val="21"/>
              </w:rPr>
            </w:pPr>
            <w:r w:rsidRPr="009354E3">
              <w:rPr>
                <w:rFonts w:ascii="宋体" w:hAnsi="宋体" w:hint="eastAsia"/>
                <w:szCs w:val="21"/>
              </w:rPr>
              <w:t>土地征用</w:t>
            </w:r>
          </w:p>
          <w:p w:rsidR="00642EE5" w:rsidRPr="009354E3" w:rsidRDefault="00642EE5" w:rsidP="000F3B25">
            <w:pPr>
              <w:numPr>
                <w:ilvl w:val="1"/>
                <w:numId w:val="3"/>
              </w:numPr>
              <w:adjustRightInd w:val="0"/>
              <w:snapToGrid w:val="0"/>
              <w:spacing w:line="360" w:lineRule="auto"/>
              <w:ind w:left="777" w:hanging="357"/>
              <w:rPr>
                <w:rFonts w:ascii="宋体"/>
                <w:szCs w:val="21"/>
              </w:rPr>
            </w:pPr>
            <w:r w:rsidRPr="009354E3">
              <w:rPr>
                <w:rFonts w:hint="eastAsia"/>
                <w:color w:val="000000"/>
                <w:szCs w:val="21"/>
              </w:rPr>
              <w:t>土地利用总体规划</w:t>
            </w:r>
          </w:p>
          <w:p w:rsidR="00642EE5" w:rsidRPr="009354E3" w:rsidRDefault="00642EE5" w:rsidP="000F3B25">
            <w:pPr>
              <w:numPr>
                <w:ilvl w:val="1"/>
                <w:numId w:val="3"/>
              </w:numPr>
              <w:tabs>
                <w:tab w:val="clear" w:pos="780"/>
                <w:tab w:val="num" w:pos="570"/>
              </w:tabs>
              <w:adjustRightInd w:val="0"/>
              <w:snapToGrid w:val="0"/>
              <w:spacing w:line="360" w:lineRule="auto"/>
              <w:ind w:left="777" w:hanging="357"/>
              <w:rPr>
                <w:rFonts w:ascii="宋体"/>
                <w:szCs w:val="21"/>
              </w:rPr>
            </w:pPr>
            <w:r w:rsidRPr="009354E3">
              <w:rPr>
                <w:rFonts w:hint="eastAsia"/>
                <w:color w:val="000000"/>
                <w:szCs w:val="21"/>
              </w:rPr>
              <w:t>土地需求量预测</w:t>
            </w:r>
          </w:p>
          <w:p w:rsidR="00642EE5" w:rsidRPr="009354E3" w:rsidRDefault="00642EE5" w:rsidP="000F3B25">
            <w:pPr>
              <w:numPr>
                <w:ilvl w:val="1"/>
                <w:numId w:val="3"/>
              </w:numPr>
              <w:adjustRightInd w:val="0"/>
              <w:snapToGrid w:val="0"/>
              <w:spacing w:line="360" w:lineRule="auto"/>
              <w:ind w:left="777" w:hanging="357"/>
              <w:rPr>
                <w:color w:val="000000"/>
                <w:szCs w:val="21"/>
              </w:rPr>
            </w:pPr>
            <w:r w:rsidRPr="009354E3">
              <w:rPr>
                <w:rFonts w:hint="eastAsia"/>
                <w:color w:val="000000"/>
                <w:szCs w:val="21"/>
              </w:rPr>
              <w:t>土地利用管理</w:t>
            </w:r>
          </w:p>
          <w:p w:rsidR="00642EE5" w:rsidRPr="009354E3" w:rsidRDefault="00642EE5" w:rsidP="000F3B25">
            <w:pPr>
              <w:numPr>
                <w:ilvl w:val="1"/>
                <w:numId w:val="3"/>
              </w:numPr>
              <w:tabs>
                <w:tab w:val="clear" w:pos="780"/>
                <w:tab w:val="num" w:pos="570"/>
              </w:tabs>
              <w:adjustRightInd w:val="0"/>
              <w:snapToGrid w:val="0"/>
              <w:spacing w:line="360" w:lineRule="auto"/>
              <w:ind w:left="777" w:hanging="357"/>
              <w:rPr>
                <w:rFonts w:ascii="宋体"/>
                <w:szCs w:val="21"/>
              </w:rPr>
            </w:pPr>
            <w:r w:rsidRPr="009354E3">
              <w:rPr>
                <w:rFonts w:ascii="宋体" w:hAnsi="宋体" w:hint="eastAsia"/>
                <w:szCs w:val="21"/>
              </w:rPr>
              <w:t>初始土地登记</w:t>
            </w:r>
          </w:p>
          <w:p w:rsidR="00642EE5" w:rsidRPr="009354E3" w:rsidRDefault="00642EE5" w:rsidP="000F3B25">
            <w:pPr>
              <w:numPr>
                <w:ilvl w:val="1"/>
                <w:numId w:val="3"/>
              </w:numPr>
              <w:adjustRightInd w:val="0"/>
              <w:snapToGrid w:val="0"/>
              <w:spacing w:line="360" w:lineRule="auto"/>
              <w:ind w:left="777" w:hanging="357"/>
              <w:rPr>
                <w:color w:val="000000"/>
                <w:szCs w:val="21"/>
              </w:rPr>
            </w:pPr>
            <w:r w:rsidRPr="009354E3">
              <w:rPr>
                <w:rFonts w:hint="eastAsia"/>
                <w:color w:val="000000"/>
                <w:szCs w:val="21"/>
              </w:rPr>
              <w:t>土地利用程度和土地利用效益</w:t>
            </w:r>
          </w:p>
          <w:p w:rsidR="00642EE5" w:rsidRPr="00540197" w:rsidRDefault="00642EE5" w:rsidP="000F3B25">
            <w:pPr>
              <w:snapToGrid w:val="0"/>
              <w:spacing w:line="360" w:lineRule="auto"/>
              <w:rPr>
                <w:rFonts w:ascii="Calibri" w:hAnsi="Calibri"/>
                <w:b/>
                <w:bCs/>
                <w:szCs w:val="21"/>
              </w:rPr>
            </w:pPr>
            <w:r w:rsidRPr="00DE3E9D">
              <w:rPr>
                <w:rFonts w:hint="eastAsia"/>
                <w:b/>
                <w:bCs/>
                <w:szCs w:val="21"/>
              </w:rPr>
              <w:t>二、简答题（每题</w:t>
            </w:r>
            <w:r w:rsidRPr="00DE3E9D">
              <w:rPr>
                <w:b/>
                <w:bCs/>
                <w:szCs w:val="21"/>
              </w:rPr>
              <w:t>10</w:t>
            </w:r>
            <w:r w:rsidRPr="00DE3E9D">
              <w:rPr>
                <w:rFonts w:hint="eastAsia"/>
                <w:b/>
                <w:bCs/>
                <w:szCs w:val="21"/>
              </w:rPr>
              <w:t>分，共</w:t>
            </w:r>
            <w:r w:rsidRPr="00DE3E9D">
              <w:rPr>
                <w:b/>
                <w:bCs/>
                <w:szCs w:val="21"/>
              </w:rPr>
              <w:t>60</w:t>
            </w:r>
            <w:r w:rsidRPr="00DE3E9D">
              <w:rPr>
                <w:rFonts w:hint="eastAsia"/>
                <w:b/>
                <w:bCs/>
                <w:szCs w:val="21"/>
              </w:rPr>
              <w:t>分）</w:t>
            </w:r>
          </w:p>
          <w:p w:rsidR="00642EE5" w:rsidRPr="009354E3" w:rsidRDefault="00642EE5" w:rsidP="00E077A8">
            <w:pPr>
              <w:numPr>
                <w:ilvl w:val="0"/>
                <w:numId w:val="4"/>
              </w:numPr>
              <w:adjustRightInd w:val="0"/>
              <w:snapToGrid w:val="0"/>
              <w:spacing w:line="360" w:lineRule="auto"/>
              <w:rPr>
                <w:rFonts w:ascii="Calibri" w:hAnsi="Calibri"/>
                <w:color w:val="000000"/>
                <w:szCs w:val="21"/>
              </w:rPr>
            </w:pPr>
            <w:r w:rsidRPr="009354E3">
              <w:rPr>
                <w:rFonts w:ascii="Calibri" w:hAnsi="Calibri" w:hint="eastAsia"/>
                <w:color w:val="000000"/>
                <w:szCs w:val="21"/>
              </w:rPr>
              <w:t>简述土地资源可持续利用的内涵。</w:t>
            </w:r>
          </w:p>
          <w:p w:rsidR="00642EE5" w:rsidRPr="009354E3" w:rsidRDefault="00642EE5" w:rsidP="00E077A8">
            <w:pPr>
              <w:pStyle w:val="ListParagraph"/>
              <w:numPr>
                <w:ilvl w:val="0"/>
                <w:numId w:val="4"/>
              </w:numPr>
              <w:snapToGrid w:val="0"/>
              <w:spacing w:line="360" w:lineRule="auto"/>
              <w:ind w:firstLineChars="0"/>
              <w:rPr>
                <w:rFonts w:ascii="宋体"/>
                <w:szCs w:val="21"/>
              </w:rPr>
            </w:pPr>
            <w:r w:rsidRPr="009354E3">
              <w:rPr>
                <w:rFonts w:ascii="宋体" w:hAnsi="宋体" w:hint="eastAsia"/>
                <w:szCs w:val="21"/>
              </w:rPr>
              <w:t>简述我国国有土地使用权出租与抵押的区别与联系。</w:t>
            </w:r>
          </w:p>
          <w:p w:rsidR="00642EE5" w:rsidRPr="009354E3" w:rsidRDefault="00642EE5" w:rsidP="00E077A8">
            <w:pPr>
              <w:numPr>
                <w:ilvl w:val="0"/>
                <w:numId w:val="4"/>
              </w:numPr>
              <w:adjustRightInd w:val="0"/>
              <w:snapToGrid w:val="0"/>
              <w:spacing w:line="360" w:lineRule="auto"/>
              <w:rPr>
                <w:color w:val="000000"/>
                <w:szCs w:val="21"/>
              </w:rPr>
            </w:pPr>
            <w:r w:rsidRPr="009354E3">
              <w:rPr>
                <w:rFonts w:hint="eastAsia"/>
                <w:color w:val="000000"/>
                <w:szCs w:val="21"/>
              </w:rPr>
              <w:t>简述当前我国土地管理的基本任务。</w:t>
            </w:r>
          </w:p>
          <w:p w:rsidR="00642EE5" w:rsidRPr="009354E3" w:rsidRDefault="00642EE5" w:rsidP="00E077A8">
            <w:pPr>
              <w:numPr>
                <w:ilvl w:val="0"/>
                <w:numId w:val="4"/>
              </w:numPr>
              <w:adjustRightInd w:val="0"/>
              <w:snapToGrid w:val="0"/>
              <w:spacing w:line="360" w:lineRule="auto"/>
              <w:rPr>
                <w:color w:val="000000"/>
                <w:szCs w:val="21"/>
              </w:rPr>
            </w:pPr>
            <w:r w:rsidRPr="009354E3">
              <w:rPr>
                <w:rFonts w:hint="eastAsia"/>
                <w:color w:val="000000"/>
                <w:szCs w:val="21"/>
              </w:rPr>
              <w:t>简述我国国有土地使用权出让与转让的区别和联系。</w:t>
            </w:r>
          </w:p>
          <w:p w:rsidR="00642EE5" w:rsidRPr="009354E3" w:rsidRDefault="00642EE5" w:rsidP="00E077A8">
            <w:pPr>
              <w:numPr>
                <w:ilvl w:val="0"/>
                <w:numId w:val="4"/>
              </w:numPr>
              <w:adjustRightInd w:val="0"/>
              <w:snapToGrid w:val="0"/>
              <w:spacing w:line="360" w:lineRule="auto"/>
              <w:rPr>
                <w:color w:val="000000"/>
                <w:szCs w:val="21"/>
              </w:rPr>
            </w:pPr>
            <w:r w:rsidRPr="009354E3">
              <w:rPr>
                <w:rFonts w:hint="eastAsia"/>
                <w:color w:val="000000"/>
                <w:szCs w:val="21"/>
              </w:rPr>
              <w:t>简述土地利用结构调整的内容和作用。</w:t>
            </w:r>
          </w:p>
          <w:p w:rsidR="00642EE5" w:rsidRPr="009354E3" w:rsidRDefault="00642EE5" w:rsidP="00E077A8">
            <w:pPr>
              <w:numPr>
                <w:ilvl w:val="0"/>
                <w:numId w:val="4"/>
              </w:numPr>
              <w:snapToGrid w:val="0"/>
              <w:spacing w:line="360" w:lineRule="auto"/>
              <w:ind w:left="777" w:hanging="357"/>
              <w:rPr>
                <w:rFonts w:ascii="宋体"/>
                <w:szCs w:val="21"/>
              </w:rPr>
            </w:pPr>
            <w:r w:rsidRPr="009354E3">
              <w:rPr>
                <w:rFonts w:ascii="宋体" w:hAnsi="宋体" w:hint="eastAsia"/>
                <w:color w:val="000000"/>
                <w:szCs w:val="21"/>
              </w:rPr>
              <w:t>简述土地整理的概念与分类。</w:t>
            </w:r>
          </w:p>
          <w:p w:rsidR="00642EE5" w:rsidRPr="00DE3E9D" w:rsidRDefault="00642EE5" w:rsidP="000F3B25">
            <w:pPr>
              <w:snapToGrid w:val="0"/>
              <w:spacing w:line="360" w:lineRule="auto"/>
              <w:rPr>
                <w:b/>
                <w:bCs/>
                <w:szCs w:val="21"/>
              </w:rPr>
            </w:pPr>
            <w:r w:rsidRPr="00DE3E9D">
              <w:rPr>
                <w:rFonts w:hint="eastAsia"/>
                <w:b/>
                <w:bCs/>
                <w:szCs w:val="21"/>
              </w:rPr>
              <w:t>三、论述题（每题</w:t>
            </w:r>
            <w:r w:rsidRPr="00DE3E9D">
              <w:rPr>
                <w:b/>
                <w:bCs/>
                <w:szCs w:val="21"/>
              </w:rPr>
              <w:t>25</w:t>
            </w:r>
            <w:r w:rsidRPr="00DE3E9D">
              <w:rPr>
                <w:rFonts w:hint="eastAsia"/>
                <w:b/>
                <w:bCs/>
                <w:szCs w:val="21"/>
              </w:rPr>
              <w:t>分，共</w:t>
            </w:r>
            <w:r w:rsidRPr="00DE3E9D">
              <w:rPr>
                <w:b/>
                <w:bCs/>
                <w:szCs w:val="21"/>
              </w:rPr>
              <w:t>50</w:t>
            </w:r>
            <w:r w:rsidRPr="00DE3E9D">
              <w:rPr>
                <w:rFonts w:hint="eastAsia"/>
                <w:b/>
                <w:bCs/>
                <w:szCs w:val="21"/>
              </w:rPr>
              <w:t>分）</w:t>
            </w:r>
          </w:p>
          <w:p w:rsidR="00642EE5" w:rsidRPr="009354E3" w:rsidRDefault="00642EE5" w:rsidP="00E077A8">
            <w:pPr>
              <w:snapToGrid w:val="0"/>
              <w:spacing w:line="360" w:lineRule="auto"/>
              <w:ind w:left="420"/>
              <w:rPr>
                <w:color w:val="000000"/>
                <w:szCs w:val="21"/>
              </w:rPr>
            </w:pPr>
            <w:r w:rsidRPr="009354E3">
              <w:rPr>
                <w:szCs w:val="21"/>
              </w:rPr>
              <w:t xml:space="preserve">1. </w:t>
            </w:r>
            <w:r w:rsidRPr="009354E3">
              <w:rPr>
                <w:rFonts w:ascii="宋体" w:hAnsi="宋体" w:hint="eastAsia"/>
                <w:color w:val="000000"/>
                <w:szCs w:val="21"/>
              </w:rPr>
              <w:t>阐述土地资源优化配置理论的主要内容</w:t>
            </w:r>
            <w:r w:rsidRPr="009354E3">
              <w:rPr>
                <w:rFonts w:hint="eastAsia"/>
                <w:color w:val="000000"/>
                <w:szCs w:val="21"/>
              </w:rPr>
              <w:t>。</w:t>
            </w:r>
          </w:p>
          <w:p w:rsidR="00642EE5" w:rsidRPr="00990861" w:rsidRDefault="00642EE5" w:rsidP="000F3B25">
            <w:pPr>
              <w:snapToGrid w:val="0"/>
              <w:spacing w:line="360" w:lineRule="auto"/>
              <w:ind w:left="420"/>
              <w:rPr>
                <w:b/>
                <w:szCs w:val="21"/>
              </w:rPr>
            </w:pPr>
            <w:r w:rsidRPr="009354E3">
              <w:rPr>
                <w:szCs w:val="21"/>
              </w:rPr>
              <w:t xml:space="preserve">2. </w:t>
            </w:r>
            <w:r w:rsidRPr="009354E3">
              <w:rPr>
                <w:rFonts w:hint="eastAsia"/>
                <w:szCs w:val="21"/>
              </w:rPr>
              <w:t>结合我国土地管理的实际情况，阐述土地管理的主要方法和具体内容。</w:t>
            </w:r>
          </w:p>
          <w:p w:rsidR="00642EE5" w:rsidRDefault="00642EE5" w:rsidP="00E077A8">
            <w:pPr>
              <w:spacing w:line="360" w:lineRule="auto"/>
              <w:rPr>
                <w:rFonts w:ascii="宋体"/>
              </w:rPr>
            </w:pPr>
          </w:p>
          <w:p w:rsidR="00642EE5" w:rsidRPr="006876B7" w:rsidRDefault="00642EE5">
            <w:pPr>
              <w:spacing w:line="360" w:lineRule="auto"/>
              <w:rPr>
                <w:rFonts w:ascii="宋体"/>
              </w:rPr>
            </w:pPr>
          </w:p>
        </w:tc>
      </w:tr>
    </w:tbl>
    <w:p w:rsidR="00642EE5" w:rsidRDefault="00642EE5" w:rsidP="00465242">
      <w:pPr>
        <w:spacing w:line="240" w:lineRule="atLeast"/>
      </w:pPr>
    </w:p>
    <w:sectPr w:rsidR="00642EE5" w:rsidSect="00DC4B28">
      <w:headerReference w:type="even" r:id="rId7"/>
      <w:headerReference w:type="default" r:id="rId8"/>
      <w:footerReference w:type="default" r:id="rId9"/>
      <w:type w:val="continuous"/>
      <w:pgSz w:w="11907" w:h="16840" w:code="9"/>
      <w:pgMar w:top="1418" w:right="1418" w:bottom="1134" w:left="1531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2EE5" w:rsidRDefault="00642EE5">
      <w:r>
        <w:separator/>
      </w:r>
    </w:p>
  </w:endnote>
  <w:endnote w:type="continuationSeparator" w:id="1">
    <w:p w:rsidR="00642EE5" w:rsidRDefault="00642E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2EE5" w:rsidRDefault="00642EE5">
    <w:pPr>
      <w:pStyle w:val="Footer"/>
      <w:jc w:val="center"/>
    </w:pPr>
    <w:r>
      <w:rPr>
        <w:rFonts w:hint="eastAsia"/>
        <w:kern w:val="0"/>
        <w:szCs w:val="21"/>
      </w:rPr>
      <w:t>第</w:t>
    </w:r>
    <w:r>
      <w:rPr>
        <w:kern w:val="0"/>
        <w:szCs w:val="21"/>
      </w:rPr>
      <w:t xml:space="preserve">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>
      <w:rPr>
        <w:noProof/>
        <w:kern w:val="0"/>
        <w:szCs w:val="21"/>
      </w:rPr>
      <w:t>1</w:t>
    </w:r>
    <w:r>
      <w:rPr>
        <w:kern w:val="0"/>
        <w:szCs w:val="21"/>
      </w:rPr>
      <w:fldChar w:fldCharType="end"/>
    </w:r>
    <w:r>
      <w:rPr>
        <w:kern w:val="0"/>
        <w:szCs w:val="21"/>
      </w:rPr>
      <w:t xml:space="preserve"> </w:t>
    </w:r>
    <w:r>
      <w:rPr>
        <w:rFonts w:hint="eastAsia"/>
        <w:kern w:val="0"/>
        <w:szCs w:val="21"/>
      </w:rPr>
      <w:t>页</w:t>
    </w:r>
    <w:r>
      <w:rPr>
        <w:kern w:val="0"/>
        <w:szCs w:val="21"/>
      </w:rPr>
      <w:t xml:space="preserve"> </w:t>
    </w:r>
    <w:r>
      <w:rPr>
        <w:rFonts w:hint="eastAsia"/>
        <w:kern w:val="0"/>
        <w:szCs w:val="21"/>
      </w:rPr>
      <w:t>共</w:t>
    </w:r>
    <w:r>
      <w:rPr>
        <w:kern w:val="0"/>
        <w:szCs w:val="21"/>
      </w:rPr>
      <w:t xml:space="preserve"> 1 </w:t>
    </w:r>
    <w:r>
      <w:rPr>
        <w:rFonts w:hint="eastAsia"/>
        <w:kern w:val="0"/>
        <w:szCs w:val="21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2EE5" w:rsidRDefault="00642EE5">
      <w:r>
        <w:separator/>
      </w:r>
    </w:p>
  </w:footnote>
  <w:footnote w:type="continuationSeparator" w:id="1">
    <w:p w:rsidR="00642EE5" w:rsidRDefault="00642E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2EE5" w:rsidRDefault="00642EE5">
    <w:pPr>
      <w:pStyle w:val="Header"/>
      <w:jc w:val="both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2EE5" w:rsidRDefault="00642EE5" w:rsidP="001E7606">
    <w:pPr>
      <w:pStyle w:val="Header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22078"/>
    <w:multiLevelType w:val="hybridMultilevel"/>
    <w:tmpl w:val="38348F26"/>
    <w:lvl w:ilvl="0" w:tplc="307ECA5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>
    <w:nsid w:val="38DE63E2"/>
    <w:multiLevelType w:val="hybridMultilevel"/>
    <w:tmpl w:val="5CD86676"/>
    <w:lvl w:ilvl="0" w:tplc="9980636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>
    <w:nsid w:val="50174A11"/>
    <w:multiLevelType w:val="hybridMultilevel"/>
    <w:tmpl w:val="4496852C"/>
    <w:lvl w:ilvl="0" w:tplc="FF82B376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>
    <w:nsid w:val="571F7C3A"/>
    <w:multiLevelType w:val="hybridMultilevel"/>
    <w:tmpl w:val="CB3AFFB8"/>
    <w:lvl w:ilvl="0" w:tplc="189A0FF4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9980636E">
      <w:start w:val="1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cs="Times New Roman" w:hint="eastAsia"/>
      </w:rPr>
    </w:lvl>
    <w:lvl w:ilvl="2" w:tplc="366EA4F4">
      <w:start w:val="2"/>
      <w:numFmt w:val="japaneseCounting"/>
      <w:lvlText w:val="%3."/>
      <w:lvlJc w:val="left"/>
      <w:pPr>
        <w:tabs>
          <w:tab w:val="num" w:pos="1200"/>
        </w:tabs>
        <w:ind w:left="1200" w:hanging="360"/>
      </w:pPr>
      <w:rPr>
        <w:rFonts w:cs="Times New Roman" w:hint="eastAsia"/>
      </w:rPr>
    </w:lvl>
    <w:lvl w:ilvl="3" w:tplc="BFC8D462">
      <w:start w:val="2"/>
      <w:numFmt w:val="japaneseCounting"/>
      <w:lvlText w:val="%4．"/>
      <w:lvlJc w:val="left"/>
      <w:pPr>
        <w:tabs>
          <w:tab w:val="num" w:pos="1980"/>
        </w:tabs>
        <w:ind w:left="1980" w:hanging="720"/>
      </w:pPr>
      <w:rPr>
        <w:rFonts w:cs="Times New Roman" w:hint="eastAsia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gutterAtTop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0204"/>
    <w:rsid w:val="0002536F"/>
    <w:rsid w:val="000312B6"/>
    <w:rsid w:val="000A4DB5"/>
    <w:rsid w:val="000F3B25"/>
    <w:rsid w:val="001164B3"/>
    <w:rsid w:val="001E7606"/>
    <w:rsid w:val="00213FB3"/>
    <w:rsid w:val="002B2DDE"/>
    <w:rsid w:val="002E1F0D"/>
    <w:rsid w:val="003B2489"/>
    <w:rsid w:val="003C2FD1"/>
    <w:rsid w:val="00465242"/>
    <w:rsid w:val="00540197"/>
    <w:rsid w:val="00543265"/>
    <w:rsid w:val="005572F0"/>
    <w:rsid w:val="00557D68"/>
    <w:rsid w:val="005817D6"/>
    <w:rsid w:val="005845FE"/>
    <w:rsid w:val="00642EE5"/>
    <w:rsid w:val="00660CCA"/>
    <w:rsid w:val="006876B7"/>
    <w:rsid w:val="006B0CBC"/>
    <w:rsid w:val="006D0436"/>
    <w:rsid w:val="00722881"/>
    <w:rsid w:val="0075589D"/>
    <w:rsid w:val="007A0800"/>
    <w:rsid w:val="008222F9"/>
    <w:rsid w:val="00836FFE"/>
    <w:rsid w:val="00843467"/>
    <w:rsid w:val="008529A4"/>
    <w:rsid w:val="008A51A9"/>
    <w:rsid w:val="008B3848"/>
    <w:rsid w:val="00903DD7"/>
    <w:rsid w:val="00917486"/>
    <w:rsid w:val="00917BE8"/>
    <w:rsid w:val="009354E3"/>
    <w:rsid w:val="00990861"/>
    <w:rsid w:val="009C77CD"/>
    <w:rsid w:val="009E241C"/>
    <w:rsid w:val="00AA39C7"/>
    <w:rsid w:val="00B91B4F"/>
    <w:rsid w:val="00CE7441"/>
    <w:rsid w:val="00D266F7"/>
    <w:rsid w:val="00D63CFA"/>
    <w:rsid w:val="00D741FB"/>
    <w:rsid w:val="00DC4B28"/>
    <w:rsid w:val="00DE3E9D"/>
    <w:rsid w:val="00E077A8"/>
    <w:rsid w:val="00E553FE"/>
    <w:rsid w:val="00E80ECE"/>
    <w:rsid w:val="00F4620B"/>
    <w:rsid w:val="00F86FBB"/>
    <w:rsid w:val="00F95615"/>
    <w:rsid w:val="00FF02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5615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rsid w:val="00F95615"/>
    <w:pPr>
      <w:spacing w:line="360" w:lineRule="auto"/>
      <w:ind w:firstLineChars="200" w:firstLine="480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F6539"/>
    <w:rPr>
      <w:szCs w:val="24"/>
    </w:rPr>
  </w:style>
  <w:style w:type="paragraph" w:styleId="Footer">
    <w:name w:val="footer"/>
    <w:basedOn w:val="Normal"/>
    <w:link w:val="FooterChar"/>
    <w:uiPriority w:val="99"/>
    <w:rsid w:val="00F956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7F6539"/>
    <w:rPr>
      <w:sz w:val="18"/>
      <w:szCs w:val="18"/>
    </w:rPr>
  </w:style>
  <w:style w:type="character" w:styleId="PageNumber">
    <w:name w:val="page number"/>
    <w:basedOn w:val="DefaultParagraphFont"/>
    <w:uiPriority w:val="99"/>
    <w:rsid w:val="00F95615"/>
    <w:rPr>
      <w:rFonts w:cs="Times New Roman"/>
    </w:rPr>
  </w:style>
  <w:style w:type="paragraph" w:styleId="Header">
    <w:name w:val="header"/>
    <w:basedOn w:val="Normal"/>
    <w:link w:val="HeaderChar"/>
    <w:uiPriority w:val="99"/>
    <w:rsid w:val="00F956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7F6539"/>
    <w:rPr>
      <w:sz w:val="18"/>
      <w:szCs w:val="18"/>
    </w:rPr>
  </w:style>
  <w:style w:type="paragraph" w:styleId="ListParagraph">
    <w:name w:val="List Paragraph"/>
    <w:basedOn w:val="Normal"/>
    <w:uiPriority w:val="99"/>
    <w:qFormat/>
    <w:rsid w:val="000F3B2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1</Pages>
  <Words>82</Words>
  <Characters>468</Characters>
  <Application>Microsoft Office Outlook</Application>
  <DocSecurity>0</DocSecurity>
  <Lines>0</Lines>
  <Paragraphs>0</Paragraphs>
  <ScaleCrop>false</ScaleCrop>
  <Company>jiannan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昆明理工大学2006年硕士生招生入学考试试题</dc:title>
  <dc:subject/>
  <dc:creator>yzs</dc:creator>
  <cp:keywords/>
  <dc:description/>
  <cp:lastModifiedBy>JZhao</cp:lastModifiedBy>
  <cp:revision>8</cp:revision>
  <cp:lastPrinted>2005-10-26T08:56:00Z</cp:lastPrinted>
  <dcterms:created xsi:type="dcterms:W3CDTF">2015-11-29T12:36:00Z</dcterms:created>
  <dcterms:modified xsi:type="dcterms:W3CDTF">2015-11-29T13:16:00Z</dcterms:modified>
</cp:coreProperties>
</file>