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7B1" w:rsidRDefault="007D2A24" w:rsidP="002837B1">
      <w:pPr>
        <w:pStyle w:val="a3"/>
        <w:spacing w:line="315" w:lineRule="atLeast"/>
        <w:jc w:val="center"/>
        <w:rPr>
          <w:rStyle w:val="a4"/>
          <w:rFonts w:hint="eastAsia"/>
          <w:color w:val="000000"/>
          <w:sz w:val="21"/>
          <w:szCs w:val="21"/>
        </w:rPr>
      </w:pPr>
      <w:r>
        <w:rPr>
          <w:rFonts w:hint="eastAsia"/>
          <w:b/>
          <w:bCs/>
          <w:color w:val="000000"/>
          <w:sz w:val="28"/>
          <w:szCs w:val="28"/>
        </w:rPr>
        <w:t>674</w:t>
      </w:r>
      <w:r w:rsidR="002837B1">
        <w:rPr>
          <w:rFonts w:hint="eastAsia"/>
          <w:b/>
          <w:bCs/>
          <w:color w:val="000000"/>
          <w:sz w:val="28"/>
          <w:szCs w:val="28"/>
        </w:rPr>
        <w:t>《</w:t>
      </w:r>
      <w:r w:rsidR="002837B1">
        <w:rPr>
          <w:rFonts w:hint="eastAsia"/>
          <w:b/>
          <w:bCs/>
          <w:color w:val="000000"/>
          <w:sz w:val="28"/>
          <w:szCs w:val="28"/>
        </w:rPr>
        <w:t>中国史</w:t>
      </w:r>
      <w:r>
        <w:rPr>
          <w:rFonts w:hint="eastAsia"/>
          <w:b/>
          <w:bCs/>
          <w:color w:val="000000"/>
          <w:sz w:val="28"/>
          <w:szCs w:val="28"/>
        </w:rPr>
        <w:t>专业</w:t>
      </w:r>
      <w:r>
        <w:rPr>
          <w:b/>
          <w:bCs/>
          <w:color w:val="000000"/>
          <w:sz w:val="28"/>
          <w:szCs w:val="28"/>
        </w:rPr>
        <w:t>基础</w:t>
      </w:r>
      <w:bookmarkStart w:id="0" w:name="_GoBack"/>
      <w:bookmarkEnd w:id="0"/>
      <w:r w:rsidR="002837B1">
        <w:rPr>
          <w:rFonts w:hint="eastAsia"/>
          <w:b/>
          <w:bCs/>
          <w:color w:val="000000"/>
          <w:sz w:val="28"/>
          <w:szCs w:val="28"/>
        </w:rPr>
        <w:t>》</w:t>
      </w:r>
      <w:r w:rsidR="002837B1">
        <w:rPr>
          <w:rFonts w:hint="eastAsia"/>
          <w:b/>
          <w:bCs/>
          <w:color w:val="000000"/>
          <w:sz w:val="28"/>
          <w:szCs w:val="28"/>
        </w:rPr>
        <w:t>考试大纲</w:t>
      </w:r>
    </w:p>
    <w:p w:rsidR="009C699E" w:rsidRDefault="009C699E" w:rsidP="009C699E">
      <w:pPr>
        <w:pStyle w:val="a3"/>
        <w:spacing w:line="315" w:lineRule="atLeast"/>
        <w:ind w:firstLine="480"/>
        <w:rPr>
          <w:color w:val="000000"/>
          <w:sz w:val="21"/>
          <w:szCs w:val="21"/>
        </w:rPr>
      </w:pPr>
      <w:r>
        <w:rPr>
          <w:rStyle w:val="a4"/>
          <w:rFonts w:hint="eastAsia"/>
          <w:color w:val="000000"/>
          <w:sz w:val="21"/>
          <w:szCs w:val="21"/>
        </w:rPr>
        <w:t>一、考试性质</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中国史”一级学科硕士研究生招生考试是为全国高等院校和科研院所招收“中国史”专业的硕士研究生设置的具有选拔性质的入学考试。“中国史”一级学科是历史学门类下的三个一级学科之一，也是我国历史学研究最重要的领域。</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河南科技大学人文学院“中国史”一级学科下设 “中国古代史”“中国近现代史”“专门史”和“历史文献学”四个研究方向。2018年河南科技大学“中国史”一级学科硕士研究生入学考试，除政治和外语公共课由国家统一命题外，专业课考试由河南科技大学自主命题。</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中国史”专业一级学科硕士研究生招生考试的指导思想是：科学、公平、有效地测试考生所掌握的“中国史”方面的基础知识、基本理论，评价的标准是高等院校历史学学科优秀本科生所能达到的及格或及格以上水平，以便择优选拔，确保硕士研究生的招生质量；既有利于国家对高层次人才的选拔，又能促进我校“中国史”课程教学质量的提高和专业的发展。</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考试对象为参加我校“中国史”一级学科硕士研究生招生考试的所有考生。</w:t>
      </w:r>
    </w:p>
    <w:p w:rsidR="009C699E" w:rsidRDefault="009C699E" w:rsidP="009C699E">
      <w:pPr>
        <w:pStyle w:val="a3"/>
        <w:spacing w:line="315" w:lineRule="atLeast"/>
        <w:ind w:firstLine="480"/>
        <w:rPr>
          <w:rFonts w:hint="eastAsia"/>
          <w:color w:val="000000"/>
          <w:sz w:val="21"/>
          <w:szCs w:val="21"/>
        </w:rPr>
      </w:pPr>
      <w:r>
        <w:rPr>
          <w:rStyle w:val="a4"/>
          <w:rFonts w:hint="eastAsia"/>
          <w:color w:val="000000"/>
          <w:sz w:val="21"/>
          <w:szCs w:val="21"/>
        </w:rPr>
        <w:t>二、考核目标</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1.掌握基本史实，了解中国历史发展的主要过程、基本线索和阶段特征。</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2.掌握基本理论，能正确运用辩证唯物主义和历史唯物主义的观点，分析、比较和评价重要的历史事件和人物。</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3.了解中国历史研究的基本史料，并能以科学的理论和方法分析解读，能辨析史料的价值、偏颇或局限，获取有效信息。</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4．论据确凿，论证严谨，逻辑合理，表述准确。</w:t>
      </w:r>
    </w:p>
    <w:p w:rsidR="009C699E" w:rsidRDefault="009C699E" w:rsidP="009C699E">
      <w:pPr>
        <w:pStyle w:val="a3"/>
        <w:spacing w:line="315" w:lineRule="atLeast"/>
        <w:ind w:firstLine="480"/>
        <w:rPr>
          <w:rFonts w:hint="eastAsia"/>
          <w:color w:val="000000"/>
          <w:sz w:val="21"/>
          <w:szCs w:val="21"/>
        </w:rPr>
      </w:pPr>
      <w:r>
        <w:rPr>
          <w:rStyle w:val="a4"/>
          <w:rFonts w:hint="eastAsia"/>
          <w:color w:val="000000"/>
          <w:sz w:val="21"/>
          <w:szCs w:val="21"/>
        </w:rPr>
        <w:t>三、考试的基本要求</w:t>
      </w:r>
    </w:p>
    <w:p w:rsidR="009C699E" w:rsidRDefault="009C699E" w:rsidP="009C699E">
      <w:pPr>
        <w:pStyle w:val="a3"/>
        <w:spacing w:line="315" w:lineRule="atLeast"/>
        <w:ind w:firstLine="480"/>
        <w:rPr>
          <w:rFonts w:hint="eastAsia"/>
          <w:color w:val="000000"/>
          <w:sz w:val="21"/>
          <w:szCs w:val="21"/>
        </w:rPr>
      </w:pPr>
      <w:r>
        <w:rPr>
          <w:rStyle w:val="a4"/>
          <w:rFonts w:hint="eastAsia"/>
          <w:color w:val="000000"/>
          <w:sz w:val="21"/>
          <w:szCs w:val="21"/>
        </w:rPr>
        <w:t>1.试卷满分及考试时间</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试卷满分为300分，考试时间为180分钟。相关安排详见考试时的具体要求。</w:t>
      </w:r>
    </w:p>
    <w:p w:rsidR="009C699E" w:rsidRDefault="009C699E" w:rsidP="009C699E">
      <w:pPr>
        <w:pStyle w:val="a3"/>
        <w:spacing w:line="315" w:lineRule="atLeast"/>
        <w:ind w:firstLine="480"/>
        <w:rPr>
          <w:rFonts w:hint="eastAsia"/>
          <w:color w:val="000000"/>
          <w:sz w:val="21"/>
          <w:szCs w:val="21"/>
        </w:rPr>
      </w:pPr>
      <w:r>
        <w:rPr>
          <w:rStyle w:val="a4"/>
          <w:rFonts w:hint="eastAsia"/>
          <w:color w:val="000000"/>
          <w:sz w:val="21"/>
          <w:szCs w:val="21"/>
        </w:rPr>
        <w:t>2.答题方式</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答题方式为闭卷，笔试。</w:t>
      </w:r>
    </w:p>
    <w:p w:rsidR="009C699E" w:rsidRDefault="009C699E" w:rsidP="009C699E">
      <w:pPr>
        <w:pStyle w:val="a3"/>
        <w:spacing w:line="315" w:lineRule="atLeast"/>
        <w:ind w:firstLine="480"/>
        <w:rPr>
          <w:rFonts w:hint="eastAsia"/>
          <w:color w:val="000000"/>
          <w:sz w:val="21"/>
          <w:szCs w:val="21"/>
        </w:rPr>
      </w:pPr>
      <w:r>
        <w:rPr>
          <w:rStyle w:val="a4"/>
          <w:rFonts w:hint="eastAsia"/>
          <w:color w:val="000000"/>
          <w:sz w:val="21"/>
          <w:szCs w:val="21"/>
        </w:rPr>
        <w:t>3.试卷内容结构</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lastRenderedPageBreak/>
        <w:t>以“中国通史”为主要内容，涵盖中国古代史、中国近现代史、专门史和历史文献学等方面的内容。</w:t>
      </w:r>
    </w:p>
    <w:p w:rsidR="009C699E" w:rsidRDefault="009C699E" w:rsidP="009C699E">
      <w:pPr>
        <w:pStyle w:val="a3"/>
        <w:spacing w:line="315" w:lineRule="atLeast"/>
        <w:ind w:firstLine="480"/>
        <w:rPr>
          <w:rFonts w:hint="eastAsia"/>
          <w:color w:val="000000"/>
          <w:sz w:val="21"/>
          <w:szCs w:val="21"/>
        </w:rPr>
      </w:pPr>
      <w:r>
        <w:rPr>
          <w:rStyle w:val="a4"/>
          <w:rFonts w:hint="eastAsia"/>
          <w:color w:val="000000"/>
          <w:sz w:val="21"/>
          <w:szCs w:val="21"/>
        </w:rPr>
        <w:t>4.试卷题型结构</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试卷题型大致包括：填空、名词解释、简答、材料分析和论述题。</w:t>
      </w:r>
    </w:p>
    <w:p w:rsidR="009C699E" w:rsidRDefault="009C699E" w:rsidP="009C699E">
      <w:pPr>
        <w:pStyle w:val="a3"/>
        <w:spacing w:line="315" w:lineRule="atLeast"/>
        <w:ind w:firstLine="480"/>
        <w:rPr>
          <w:rFonts w:hint="eastAsia"/>
          <w:color w:val="000000"/>
          <w:sz w:val="21"/>
          <w:szCs w:val="21"/>
        </w:rPr>
      </w:pPr>
      <w:r>
        <w:rPr>
          <w:rStyle w:val="a4"/>
          <w:rFonts w:hint="eastAsia"/>
          <w:color w:val="000000"/>
          <w:sz w:val="21"/>
          <w:szCs w:val="21"/>
        </w:rPr>
        <w:t>四、考查内容</w:t>
      </w:r>
    </w:p>
    <w:p w:rsidR="009C699E" w:rsidRDefault="009C699E" w:rsidP="009C699E">
      <w:pPr>
        <w:pStyle w:val="a3"/>
        <w:spacing w:line="315" w:lineRule="atLeast"/>
        <w:ind w:firstLine="480"/>
        <w:rPr>
          <w:rFonts w:hint="eastAsia"/>
          <w:color w:val="000000"/>
          <w:sz w:val="21"/>
          <w:szCs w:val="21"/>
        </w:rPr>
      </w:pPr>
      <w:r>
        <w:rPr>
          <w:rStyle w:val="a4"/>
          <w:rFonts w:hint="eastAsia"/>
          <w:color w:val="000000"/>
          <w:sz w:val="21"/>
          <w:szCs w:val="21"/>
        </w:rPr>
        <w:t>（一）中国古代史</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1．史前时代 旧石器时代的人类 新石器时代的主要文化遗存 古史传说</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 xml:space="preserve">2．夏商西周 </w:t>
      </w:r>
      <w:proofErr w:type="gramStart"/>
      <w:r>
        <w:rPr>
          <w:rFonts w:hint="eastAsia"/>
          <w:color w:val="000000"/>
          <w:sz w:val="21"/>
          <w:szCs w:val="21"/>
        </w:rPr>
        <w:t>夏朝与</w:t>
      </w:r>
      <w:proofErr w:type="gramEnd"/>
      <w:r>
        <w:rPr>
          <w:rFonts w:hint="eastAsia"/>
          <w:color w:val="000000"/>
          <w:sz w:val="21"/>
          <w:szCs w:val="21"/>
        </w:rPr>
        <w:t>夏文化的探究 商朝及其考古发现 西周的盛衰 西周的制度和社会结构 西周的经济与文化</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3．春秋战国 春秋五霸与战国七雄 春秋战国的社会经济发展与社会变动 春秋战国的改革与变法 春秋战国的思想与文化</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4．秦汉 秦朝统一及其历史影响 西汉建立与文景之治 汉武帝的统治与西汉的强盛 西汉后期的社会危机与王莽改制 东汉的政治 两汉社会经济的发展 秦汉社会结构与社会矛盾 秦汉的民族关系 秦汉的思想、文化和科技</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5．魏晋南北朝 三国鼎立与西晋统一 东晋南朝的政治 江南社会经济的发展 十六国北朝的政治形势与民族关系 北魏孝文帝改革 魏晋南北朝时期士族的盛衰 魏晋南北朝的思想、文化与科技</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 xml:space="preserve">6．隋唐五代 隋朝的统一与覆灭 唐朝的建立和“贞观之治” 武则天和唐玄宗的统治 </w:t>
      </w:r>
      <w:proofErr w:type="gramStart"/>
      <w:r>
        <w:rPr>
          <w:rFonts w:hint="eastAsia"/>
          <w:color w:val="000000"/>
          <w:sz w:val="21"/>
          <w:szCs w:val="21"/>
        </w:rPr>
        <w:t>隋及唐</w:t>
      </w:r>
      <w:proofErr w:type="gramEnd"/>
      <w:r>
        <w:rPr>
          <w:rFonts w:hint="eastAsia"/>
          <w:color w:val="000000"/>
          <w:sz w:val="21"/>
          <w:szCs w:val="21"/>
        </w:rPr>
        <w:t>前期的国家制度与社会经济 安史之乱与中晚唐政局 中晚唐的财政改革与社会经济 隋唐的民族关系与中外经济文化交流 隋唐的思想、文化和科技 五代十国的政治与经济</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7．宋、辽、西夏、金、元 宋朝建立与专制集权的加强 北宋中期的统治危机与王安石变法 辽、西夏、金的建立及其制度 宋、辽、西夏、金的关系 元朝的统一及其影响 宋元的社会经济 宋元的社会矛盾与农民起义 宋元的思想、文化与科技 宋元对外经济文化交流</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8．明、清（鸦片战争前） 明初专制集权统治的加强 明中期的政治、社会危机与张居正改革 晚</w:t>
      </w:r>
      <w:proofErr w:type="gramStart"/>
      <w:r>
        <w:rPr>
          <w:rFonts w:hint="eastAsia"/>
          <w:color w:val="000000"/>
          <w:sz w:val="21"/>
          <w:szCs w:val="21"/>
        </w:rPr>
        <w:t>明政治</w:t>
      </w:r>
      <w:proofErr w:type="gramEnd"/>
      <w:r>
        <w:rPr>
          <w:rFonts w:hint="eastAsia"/>
          <w:color w:val="000000"/>
          <w:sz w:val="21"/>
          <w:szCs w:val="21"/>
        </w:rPr>
        <w:t>与明末农民战争 明清鼎革与清初的社会矛盾 清代疆域的奠定与多民族国家的统一 康乾盛世及其社会问题 明清国家制度 明清社会经济的发展 明清对外关系与贸易 明清思想、文化和科技</w:t>
      </w:r>
    </w:p>
    <w:p w:rsidR="009C699E" w:rsidRDefault="009C699E" w:rsidP="009C699E">
      <w:pPr>
        <w:pStyle w:val="a3"/>
        <w:spacing w:line="315" w:lineRule="atLeast"/>
        <w:ind w:firstLine="480"/>
        <w:rPr>
          <w:rFonts w:hint="eastAsia"/>
          <w:color w:val="000000"/>
          <w:sz w:val="21"/>
          <w:szCs w:val="21"/>
        </w:rPr>
      </w:pPr>
      <w:r>
        <w:rPr>
          <w:rStyle w:val="a4"/>
          <w:rFonts w:hint="eastAsia"/>
          <w:color w:val="000000"/>
          <w:sz w:val="21"/>
          <w:szCs w:val="21"/>
        </w:rPr>
        <w:t>（二）中国近现代史</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1．列强的对华侵略 列强历次侵华战争 重要的不平等条约及其影响 边疆危机与朝贡体系崩解 列强划分势力范围</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lastRenderedPageBreak/>
        <w:t xml:space="preserve">2．清统治的衰落 太平天国时期的农民战争 太平天国的政权和制度 </w:t>
      </w:r>
      <w:proofErr w:type="gramStart"/>
      <w:r>
        <w:rPr>
          <w:rFonts w:hint="eastAsia"/>
          <w:color w:val="000000"/>
          <w:sz w:val="21"/>
          <w:szCs w:val="21"/>
        </w:rPr>
        <w:t>湘淮军</w:t>
      </w:r>
      <w:proofErr w:type="gramEnd"/>
      <w:r>
        <w:rPr>
          <w:rFonts w:hint="eastAsia"/>
          <w:color w:val="000000"/>
          <w:sz w:val="21"/>
          <w:szCs w:val="21"/>
        </w:rPr>
        <w:t>与地方势力的崛起 清廷政局 义和团运动</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3．近代化的启动 “师夷长技以制夷” 早期维新思潮 洋务运动 商办企业 戊戌维新运动</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4．清末改革与社会变迁 清末新政与预备立宪 科举制度的废除和晚期教育改革 八旗绿营的衰落与新军的编练 会党与民变</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5．辛亥革命 西学传播与革命思潮的兴起 同盟会的建立 革命派与改良派的论战 革命党人的反清起义 中华民国的建立</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6．民初政局 民初政党与议会 二次革命、护国战争 南北对峙与军阀混战</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7．五四运动与国民革命 民</w:t>
      </w:r>
      <w:proofErr w:type="gramStart"/>
      <w:r>
        <w:rPr>
          <w:rFonts w:hint="eastAsia"/>
          <w:color w:val="000000"/>
          <w:sz w:val="21"/>
          <w:szCs w:val="21"/>
        </w:rPr>
        <w:t>初经济</w:t>
      </w:r>
      <w:proofErr w:type="gramEnd"/>
      <w:r>
        <w:rPr>
          <w:rFonts w:hint="eastAsia"/>
          <w:color w:val="000000"/>
          <w:sz w:val="21"/>
          <w:szCs w:val="21"/>
        </w:rPr>
        <w:t>发展 新文化运动 五四运动 中国共产党的成立 中国国民党改组与第一次国共合作 国民革命与北伐战争</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8．南京国民政府建立与苏维埃革命 南京国民政府的建立及其内政、外交 中共土地革命与苏维埃政权 南京政府时期的社会经济与文化</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9．抗日战争 日本侵华与抗日救亡运动 抗日民族统一战线的形成 全面抗战的爆发 正面战场与敌后战场 国民政府的内政与外交 中共抗日根据地的建立和发展 沦陷区与伪政权 侵华日军暴行 抗日战争的胜利 抗日时期的社会经济与文化</w:t>
      </w:r>
    </w:p>
    <w:p w:rsidR="009C699E" w:rsidRDefault="009C699E" w:rsidP="009C699E">
      <w:pPr>
        <w:pStyle w:val="a3"/>
        <w:spacing w:line="315" w:lineRule="atLeast"/>
        <w:ind w:firstLine="480"/>
        <w:rPr>
          <w:rFonts w:hint="eastAsia"/>
          <w:color w:val="000000"/>
          <w:sz w:val="21"/>
          <w:szCs w:val="21"/>
        </w:rPr>
      </w:pPr>
      <w:r>
        <w:rPr>
          <w:rFonts w:hint="eastAsia"/>
          <w:color w:val="000000"/>
          <w:sz w:val="21"/>
          <w:szCs w:val="21"/>
        </w:rPr>
        <w:t>10．国共内战 重庆谈判与政治协商会议 内战时期的政治、经济与社会 解放战争 中华人民共和国的成立</w:t>
      </w:r>
    </w:p>
    <w:p w:rsidR="00777370" w:rsidRPr="009C699E" w:rsidRDefault="00777370"/>
    <w:sectPr w:rsidR="00777370" w:rsidRPr="009C6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8F"/>
    <w:rsid w:val="002837B1"/>
    <w:rsid w:val="006C1E8F"/>
    <w:rsid w:val="00777370"/>
    <w:rsid w:val="007D2A24"/>
    <w:rsid w:val="009C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45FB4-8358-40F7-AB1E-AFB1DEB6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699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6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314</Words>
  <Characters>1795</Characters>
  <Application>Microsoft Office Word</Application>
  <DocSecurity>0</DocSecurity>
  <Lines>14</Lines>
  <Paragraphs>4</Paragraphs>
  <ScaleCrop>false</ScaleCrop>
  <Company>china</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2018-10-23T06:46:00Z</dcterms:created>
  <dcterms:modified xsi:type="dcterms:W3CDTF">2018-10-23T06:48:00Z</dcterms:modified>
</cp:coreProperties>
</file>